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6" w:rsidRPr="00117BC0" w:rsidRDefault="00386346" w:rsidP="00386346">
      <w:pPr>
        <w:spacing w:line="276" w:lineRule="auto"/>
        <w:jc w:val="center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 xml:space="preserve">    </w:t>
      </w:r>
      <w:r w:rsidRPr="00117BC0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63007276" r:id="rId10"/>
        </w:object>
      </w:r>
      <w:r w:rsidRPr="00117BC0">
        <w:rPr>
          <w:rFonts w:ascii="Verdana" w:hAnsi="Verdana"/>
          <w:lang w:val="sq-AL"/>
        </w:rPr>
        <w:tab/>
      </w:r>
    </w:p>
    <w:p w:rsidR="00386346" w:rsidRPr="00117BC0" w:rsidRDefault="00386346" w:rsidP="00386346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bookmarkStart w:id="0" w:name="_Toc156876605"/>
      <w:bookmarkStart w:id="1" w:name="_Toc156876627"/>
      <w:r w:rsidRPr="00117BC0">
        <w:rPr>
          <w:rFonts w:ascii="Verdana" w:hAnsi="Verdana"/>
          <w:sz w:val="20"/>
          <w:u w:val="none"/>
          <w:lang w:val="sq-AL"/>
        </w:rPr>
        <w:t>REPUBLIKA E SHQIPËRISË</w:t>
      </w:r>
      <w:bookmarkEnd w:id="0"/>
      <w:bookmarkEnd w:id="1"/>
    </w:p>
    <w:p w:rsidR="00386346" w:rsidRPr="00117BC0" w:rsidRDefault="00386346" w:rsidP="00386346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117BC0">
        <w:rPr>
          <w:rFonts w:ascii="Verdana" w:hAnsi="Verdana"/>
          <w:b/>
          <w:lang w:val="sq-AL"/>
        </w:rPr>
        <w:t>KOMISIONI QENDROR I ZGJEDHJEVE</w:t>
      </w:r>
    </w:p>
    <w:p w:rsidR="00386346" w:rsidRPr="00117BC0" w:rsidRDefault="00386346" w:rsidP="00386346">
      <w:pPr>
        <w:spacing w:line="276" w:lineRule="auto"/>
        <w:jc w:val="center"/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7BC0">
        <w:rPr>
          <w:rFonts w:ascii="Verdana" w:hAnsi="Verdana"/>
          <w:outline/>
          <w:color w:val="FFFFFF" w:themeColor="background1"/>
          <w:u w:val="double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_____________________________________________________________________</w:t>
      </w:r>
    </w:p>
    <w:p w:rsidR="00386346" w:rsidRPr="00117BC0" w:rsidRDefault="00386346" w:rsidP="00386346">
      <w:pPr>
        <w:pStyle w:val="Heading3"/>
        <w:tabs>
          <w:tab w:val="left" w:pos="7200"/>
          <w:tab w:val="right" w:pos="8820"/>
        </w:tabs>
        <w:spacing w:line="276" w:lineRule="auto"/>
        <w:jc w:val="left"/>
        <w:rPr>
          <w:rFonts w:ascii="Verdana" w:hAnsi="Verdana"/>
          <w:b w:val="0"/>
          <w:i/>
          <w:sz w:val="20"/>
          <w:u w:val="none"/>
          <w:lang w:val="sq-AL"/>
        </w:rPr>
      </w:pPr>
      <w:bookmarkStart w:id="2" w:name="_Toc156876607"/>
      <w:bookmarkStart w:id="3" w:name="_Toc156876629"/>
      <w:r w:rsidRPr="00117BC0">
        <w:rPr>
          <w:rFonts w:ascii="Verdana" w:hAnsi="Verdana"/>
          <w:sz w:val="20"/>
          <w:u w:val="none"/>
          <w:lang w:val="sq-AL"/>
        </w:rPr>
        <w:tab/>
      </w:r>
      <w:r w:rsidRPr="00117BC0">
        <w:rPr>
          <w:rFonts w:ascii="Verdana" w:hAnsi="Verdana"/>
          <w:sz w:val="20"/>
          <w:u w:val="none"/>
          <w:lang w:val="sq-AL"/>
        </w:rPr>
        <w:tab/>
      </w:r>
    </w:p>
    <w:p w:rsidR="00386346" w:rsidRPr="00117BC0" w:rsidRDefault="00386346" w:rsidP="00386346">
      <w:pPr>
        <w:spacing w:line="276" w:lineRule="auto"/>
        <w:rPr>
          <w:rFonts w:ascii="Verdana" w:hAnsi="Verdana"/>
          <w:lang w:val="sq-AL"/>
        </w:rPr>
      </w:pPr>
    </w:p>
    <w:p w:rsidR="00386346" w:rsidRPr="00117BC0" w:rsidRDefault="00386346" w:rsidP="00386346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r w:rsidRPr="00117BC0">
        <w:rPr>
          <w:rFonts w:ascii="Verdana" w:hAnsi="Verdana"/>
          <w:sz w:val="20"/>
          <w:u w:val="none"/>
          <w:lang w:val="sq-AL"/>
        </w:rPr>
        <w:t>V E N D I M</w:t>
      </w:r>
      <w:bookmarkEnd w:id="2"/>
      <w:bookmarkEnd w:id="3"/>
    </w:p>
    <w:p w:rsidR="00386346" w:rsidRPr="00117BC0" w:rsidRDefault="00386346" w:rsidP="00386346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386346" w:rsidRPr="00117BC0" w:rsidRDefault="00386346" w:rsidP="00386346">
      <w:pPr>
        <w:spacing w:line="276" w:lineRule="auto"/>
        <w:ind w:hanging="6"/>
        <w:jc w:val="center"/>
        <w:rPr>
          <w:rFonts w:ascii="Verdana" w:hAnsi="Verdana"/>
          <w:b/>
          <w:lang w:val="sq-AL"/>
        </w:rPr>
      </w:pPr>
      <w:r w:rsidRPr="00117BC0">
        <w:rPr>
          <w:rFonts w:ascii="Verdana" w:hAnsi="Verdana"/>
          <w:b/>
          <w:lang w:val="sq-AL"/>
        </w:rPr>
        <w:t xml:space="preserve">PËR SHPALLJEN E REZULTATIT TË SHORTIT PËR EMËRIMIN E EKSPERTËVE KONTABEL TË LIÇENSUAR, TË CILËT DO  TË KRYEJNË AUDITIMIN E FONDEVE TË PËRFTUARA DHE TË SHPENZUARA NGA SUBJEKTET ZGJEDHOR PËR FUSHATËN ZGJEDHORE, PËR ZGJEDHJET PËR KUVEND 2017 </w:t>
      </w:r>
    </w:p>
    <w:p w:rsidR="00386346" w:rsidRPr="00117BC0" w:rsidRDefault="00386346" w:rsidP="00386346">
      <w:pPr>
        <w:pStyle w:val="BodyText"/>
        <w:spacing w:line="276" w:lineRule="auto"/>
        <w:jc w:val="center"/>
        <w:rPr>
          <w:rFonts w:ascii="Verdana" w:hAnsi="Verdana"/>
          <w:sz w:val="20"/>
          <w:lang w:val="sq-AL"/>
        </w:rPr>
      </w:pPr>
    </w:p>
    <w:p w:rsidR="00386346" w:rsidRPr="00117BC0" w:rsidRDefault="00386346" w:rsidP="00386346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117BC0">
        <w:rPr>
          <w:rFonts w:ascii="Verdana" w:hAnsi="Verdana"/>
          <w:sz w:val="20"/>
          <w:lang w:val="sq-AL"/>
        </w:rPr>
        <w:t xml:space="preserve">Komisioni Qendror i Zgjedhjeve në mbledhjen e datës </w:t>
      </w:r>
      <w:r w:rsidR="0079059E" w:rsidRPr="00117BC0">
        <w:rPr>
          <w:rFonts w:ascii="Verdana" w:hAnsi="Verdana"/>
          <w:sz w:val="20"/>
          <w:lang w:val="sq-AL"/>
        </w:rPr>
        <w:t>31</w:t>
      </w:r>
      <w:r w:rsidRPr="00117BC0">
        <w:rPr>
          <w:rFonts w:ascii="Verdana" w:hAnsi="Verdana"/>
          <w:sz w:val="20"/>
          <w:lang w:val="sq-AL"/>
        </w:rPr>
        <w:t>.</w:t>
      </w:r>
      <w:r w:rsidR="0079059E" w:rsidRPr="00117BC0">
        <w:rPr>
          <w:rFonts w:ascii="Verdana" w:hAnsi="Verdana"/>
          <w:sz w:val="20"/>
          <w:lang w:val="sq-AL"/>
        </w:rPr>
        <w:t>07</w:t>
      </w:r>
      <w:r w:rsidRPr="00117BC0">
        <w:rPr>
          <w:rFonts w:ascii="Verdana" w:hAnsi="Verdana"/>
          <w:sz w:val="20"/>
          <w:lang w:val="sq-AL"/>
        </w:rPr>
        <w:t xml:space="preserve">.2017, me </w:t>
      </w:r>
      <w:r w:rsidR="00C70829" w:rsidRPr="00117BC0">
        <w:rPr>
          <w:rFonts w:ascii="Verdana" w:hAnsi="Verdana"/>
          <w:sz w:val="20"/>
          <w:lang w:val="sq-AL"/>
        </w:rPr>
        <w:t>pjesëmarrjen</w:t>
      </w:r>
      <w:r w:rsidRPr="00117BC0">
        <w:rPr>
          <w:rFonts w:ascii="Verdana" w:hAnsi="Verdana"/>
          <w:sz w:val="20"/>
          <w:lang w:val="sq-AL"/>
        </w:rPr>
        <w:t xml:space="preserve"> e: </w:t>
      </w:r>
    </w:p>
    <w:p w:rsidR="00386346" w:rsidRPr="00117BC0" w:rsidRDefault="00386346" w:rsidP="00386346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4071E1" w:rsidRPr="00117BC0" w:rsidRDefault="004071E1" w:rsidP="004071E1">
      <w:pPr>
        <w:spacing w:line="360" w:lineRule="auto"/>
        <w:ind w:left="-630" w:firstLine="630"/>
        <w:jc w:val="both"/>
        <w:rPr>
          <w:rFonts w:ascii="Verdana" w:hAnsi="Verdana"/>
          <w:noProof/>
          <w:lang w:val="sq-AL"/>
        </w:rPr>
      </w:pPr>
      <w:r w:rsidRPr="00117BC0">
        <w:rPr>
          <w:rFonts w:ascii="Verdana" w:hAnsi="Verdana"/>
          <w:noProof/>
          <w:lang w:val="sq-AL"/>
        </w:rPr>
        <w:t>Klement</w:t>
      </w:r>
      <w:r w:rsidRPr="00117BC0">
        <w:rPr>
          <w:rFonts w:ascii="Verdana" w:hAnsi="Verdana"/>
          <w:noProof/>
          <w:lang w:val="sq-AL"/>
        </w:rPr>
        <w:tab/>
        <w:t>ZGURI -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Kryetar</w:t>
      </w:r>
    </w:p>
    <w:p w:rsidR="004071E1" w:rsidRPr="00117BC0" w:rsidRDefault="004071E1" w:rsidP="004071E1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117BC0">
        <w:rPr>
          <w:rFonts w:ascii="Verdana" w:hAnsi="Verdana"/>
          <w:noProof/>
          <w:lang w:val="sq-AL"/>
        </w:rPr>
        <w:t xml:space="preserve">Denar 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BIBA -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Zv/Kryetar</w:t>
      </w:r>
    </w:p>
    <w:p w:rsidR="004071E1" w:rsidRPr="00117BC0" w:rsidRDefault="004071E1" w:rsidP="004071E1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117BC0">
        <w:rPr>
          <w:rFonts w:ascii="Verdana" w:hAnsi="Verdana"/>
          <w:noProof/>
          <w:lang w:val="sq-AL"/>
        </w:rPr>
        <w:t>Bledar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SKËNDERI-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Anëtar</w:t>
      </w:r>
    </w:p>
    <w:p w:rsidR="004071E1" w:rsidRPr="00117BC0" w:rsidRDefault="004071E1" w:rsidP="004071E1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117BC0">
        <w:rPr>
          <w:rFonts w:ascii="Verdana" w:hAnsi="Verdana"/>
          <w:noProof/>
          <w:lang w:val="sq-AL"/>
        </w:rPr>
        <w:t>Edlira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JORGAQI -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Anëtare</w:t>
      </w:r>
    </w:p>
    <w:p w:rsidR="004071E1" w:rsidRPr="00117BC0" w:rsidRDefault="004071E1" w:rsidP="004071E1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117BC0">
        <w:rPr>
          <w:rFonts w:ascii="Verdana" w:hAnsi="Verdana"/>
          <w:noProof/>
          <w:lang w:val="sq-AL"/>
        </w:rPr>
        <w:t>Gëzim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VELESHNJA -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Anëtar</w:t>
      </w:r>
    </w:p>
    <w:p w:rsidR="004071E1" w:rsidRPr="00117BC0" w:rsidRDefault="004071E1" w:rsidP="004071E1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117BC0">
        <w:rPr>
          <w:rFonts w:ascii="Verdana" w:hAnsi="Verdana"/>
          <w:noProof/>
          <w:lang w:val="sq-AL"/>
        </w:rPr>
        <w:t>Hysen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OSMANAJ -</w:t>
      </w:r>
      <w:r w:rsidRPr="00117BC0">
        <w:rPr>
          <w:rFonts w:ascii="Verdana" w:hAnsi="Verdana"/>
          <w:noProof/>
          <w:lang w:val="sq-AL"/>
        </w:rPr>
        <w:tab/>
      </w:r>
      <w:r w:rsidRPr="00117BC0">
        <w:rPr>
          <w:rFonts w:ascii="Verdana" w:hAnsi="Verdana"/>
          <w:noProof/>
          <w:lang w:val="sq-AL"/>
        </w:rPr>
        <w:tab/>
        <w:t>Anëtar</w:t>
      </w:r>
    </w:p>
    <w:p w:rsidR="00386346" w:rsidRPr="00117BC0" w:rsidRDefault="004071E1" w:rsidP="004071E1">
      <w:pPr>
        <w:pStyle w:val="BodyText"/>
        <w:spacing w:line="276" w:lineRule="auto"/>
        <w:rPr>
          <w:rFonts w:ascii="Verdana" w:hAnsi="Verdana"/>
          <w:noProof/>
          <w:sz w:val="20"/>
          <w:lang w:val="sq-AL"/>
        </w:rPr>
      </w:pPr>
      <w:r w:rsidRPr="00117BC0">
        <w:rPr>
          <w:rFonts w:ascii="Verdana" w:hAnsi="Verdana"/>
          <w:noProof/>
          <w:sz w:val="20"/>
          <w:lang w:val="sq-AL"/>
        </w:rPr>
        <w:t>Vera</w:t>
      </w:r>
      <w:r w:rsidRPr="00117BC0">
        <w:rPr>
          <w:rFonts w:ascii="Verdana" w:hAnsi="Verdana"/>
          <w:noProof/>
          <w:sz w:val="20"/>
          <w:lang w:val="sq-AL"/>
        </w:rPr>
        <w:tab/>
      </w:r>
      <w:r w:rsidRPr="00117BC0">
        <w:rPr>
          <w:rFonts w:ascii="Verdana" w:hAnsi="Verdana"/>
          <w:noProof/>
          <w:sz w:val="20"/>
          <w:lang w:val="sq-AL"/>
        </w:rPr>
        <w:tab/>
        <w:t>SHTJEFNI-</w:t>
      </w:r>
      <w:r w:rsidRPr="00117BC0">
        <w:rPr>
          <w:rFonts w:ascii="Verdana" w:hAnsi="Verdana"/>
          <w:noProof/>
          <w:sz w:val="20"/>
          <w:lang w:val="sq-AL"/>
        </w:rPr>
        <w:tab/>
      </w:r>
      <w:r w:rsidRPr="00117BC0">
        <w:rPr>
          <w:rFonts w:ascii="Verdana" w:hAnsi="Verdana"/>
          <w:noProof/>
          <w:sz w:val="20"/>
          <w:lang w:val="sq-AL"/>
        </w:rPr>
        <w:tab/>
        <w:t>Anëtare</w:t>
      </w:r>
    </w:p>
    <w:p w:rsidR="004071E1" w:rsidRPr="00117BC0" w:rsidRDefault="004071E1" w:rsidP="004071E1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386346" w:rsidRPr="00117BC0" w:rsidRDefault="00386346" w:rsidP="00386346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117BC0">
        <w:rPr>
          <w:rFonts w:ascii="Verdana" w:hAnsi="Verdana"/>
          <w:sz w:val="20"/>
          <w:lang w:val="sq-AL"/>
        </w:rPr>
        <w:t>shqyrtoi çështjen me:</w:t>
      </w: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386346" w:rsidRPr="00117BC0" w:rsidRDefault="00386346" w:rsidP="00386346">
      <w:pPr>
        <w:spacing w:line="276" w:lineRule="auto"/>
        <w:ind w:left="2160" w:hanging="2160"/>
        <w:jc w:val="both"/>
        <w:rPr>
          <w:rFonts w:ascii="Verdana" w:hAnsi="Verdana"/>
          <w:b/>
          <w:lang w:val="sq-AL"/>
        </w:rPr>
      </w:pPr>
    </w:p>
    <w:p w:rsidR="00386346" w:rsidRPr="00117BC0" w:rsidRDefault="00386346" w:rsidP="00386346">
      <w:pPr>
        <w:spacing w:line="276" w:lineRule="auto"/>
        <w:ind w:left="2160" w:hanging="2160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b/>
          <w:lang w:val="sq-AL"/>
        </w:rPr>
        <w:t>OBJEKT:</w:t>
      </w:r>
      <w:r w:rsidRPr="00117BC0">
        <w:rPr>
          <w:rFonts w:ascii="Verdana" w:hAnsi="Verdana"/>
          <w:b/>
          <w:lang w:val="sq-AL"/>
        </w:rPr>
        <w:tab/>
      </w:r>
      <w:r w:rsidRPr="00117BC0">
        <w:rPr>
          <w:rFonts w:ascii="Verdana" w:hAnsi="Verdana"/>
          <w:lang w:val="sq-AL"/>
        </w:rPr>
        <w:t xml:space="preserve">Shpalljen e rezultatit të shortit për emërimin e ekspertëve kontabël të </w:t>
      </w:r>
      <w:proofErr w:type="spellStart"/>
      <w:r w:rsidRPr="00117BC0">
        <w:rPr>
          <w:rFonts w:ascii="Verdana" w:hAnsi="Verdana"/>
          <w:lang w:val="sq-AL"/>
        </w:rPr>
        <w:t>liçensuar</w:t>
      </w:r>
      <w:proofErr w:type="spellEnd"/>
      <w:r w:rsidRPr="00117BC0">
        <w:rPr>
          <w:rFonts w:ascii="Verdana" w:hAnsi="Verdana"/>
          <w:lang w:val="sq-AL"/>
        </w:rPr>
        <w:t xml:space="preserve">, të cilët do të kryejnë </w:t>
      </w:r>
      <w:proofErr w:type="spellStart"/>
      <w:r w:rsidRPr="00117BC0">
        <w:rPr>
          <w:rFonts w:ascii="Verdana" w:hAnsi="Verdana"/>
          <w:lang w:val="sq-AL"/>
        </w:rPr>
        <w:t>auditimin</w:t>
      </w:r>
      <w:proofErr w:type="spellEnd"/>
      <w:r w:rsidRPr="00117BC0">
        <w:rPr>
          <w:rFonts w:ascii="Verdana" w:hAnsi="Verdana"/>
          <w:lang w:val="sq-AL"/>
        </w:rPr>
        <w:t xml:space="preserve"> e fondeve të përfituara dhe të shpenzuara nga subjektet zgjedhore për fushatën zgjedhore, për zgjedhjet për Kuvend 2017 </w:t>
      </w:r>
    </w:p>
    <w:p w:rsidR="00386346" w:rsidRPr="00117BC0" w:rsidRDefault="00386346" w:rsidP="00386346">
      <w:pPr>
        <w:spacing w:line="276" w:lineRule="auto"/>
        <w:ind w:left="2160" w:hanging="2160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 xml:space="preserve"> </w:t>
      </w:r>
    </w:p>
    <w:p w:rsidR="00386346" w:rsidRPr="00117BC0" w:rsidRDefault="00386346" w:rsidP="00386346">
      <w:pPr>
        <w:spacing w:line="276" w:lineRule="auto"/>
        <w:ind w:left="2160" w:hanging="2160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b/>
          <w:lang w:val="sq-AL"/>
        </w:rPr>
        <w:t xml:space="preserve">BAZA LIGJORE: </w:t>
      </w:r>
      <w:r w:rsidRPr="00117BC0">
        <w:rPr>
          <w:rFonts w:ascii="Verdana" w:hAnsi="Verdana"/>
          <w:b/>
          <w:lang w:val="sq-AL"/>
        </w:rPr>
        <w:tab/>
      </w:r>
      <w:r w:rsidRPr="00117BC0">
        <w:rPr>
          <w:rFonts w:ascii="Verdana" w:hAnsi="Verdana"/>
          <w:lang w:val="sq-AL"/>
        </w:rPr>
        <w:t xml:space="preserve">Neni 23, pika 1 germa a, Neni 91, pika 1 të  ligjit nr. 10019,   datë 29.12.2008 “Kodi Zgjedhor i Republikës së Shqipërisë”,       i ndryshuar, Udhëzimi i KQZ-së nr.8, datë 25.03.2009             “Për miratimin e kritereve dhe procedurat për përzgjedhjen dhe emërimin e ekspertëve kontabël të </w:t>
      </w:r>
      <w:proofErr w:type="spellStart"/>
      <w:r w:rsidRPr="00117BC0">
        <w:rPr>
          <w:rFonts w:ascii="Verdana" w:hAnsi="Verdana"/>
          <w:lang w:val="sq-AL"/>
        </w:rPr>
        <w:t>licensuar</w:t>
      </w:r>
      <w:proofErr w:type="spellEnd"/>
      <w:r w:rsidRPr="00117BC0">
        <w:rPr>
          <w:rFonts w:ascii="Verdana" w:hAnsi="Verdana"/>
          <w:lang w:val="sq-AL"/>
        </w:rPr>
        <w:t xml:space="preserve"> për </w:t>
      </w:r>
      <w:proofErr w:type="spellStart"/>
      <w:r w:rsidRPr="00117BC0">
        <w:rPr>
          <w:rFonts w:ascii="Verdana" w:hAnsi="Verdana"/>
          <w:lang w:val="sq-AL"/>
        </w:rPr>
        <w:t>auditimin</w:t>
      </w:r>
      <w:proofErr w:type="spellEnd"/>
      <w:r w:rsidRPr="00117BC0">
        <w:rPr>
          <w:rFonts w:ascii="Verdana" w:hAnsi="Verdana"/>
          <w:lang w:val="sq-AL"/>
        </w:rPr>
        <w:t xml:space="preserve"> e fondeve të përfituara dhe të shpenzuara nga subjektet zgjedhore për fushatën zgjedhore”, i ndryshuar.</w:t>
      </w:r>
    </w:p>
    <w:p w:rsidR="00386346" w:rsidRPr="00117BC0" w:rsidRDefault="00386346" w:rsidP="00386346">
      <w:pPr>
        <w:spacing w:line="276" w:lineRule="auto"/>
        <w:ind w:left="2160" w:hanging="2160"/>
        <w:jc w:val="both"/>
        <w:rPr>
          <w:rFonts w:ascii="Verdana" w:hAnsi="Verdana"/>
          <w:lang w:val="sq-AL"/>
        </w:rPr>
      </w:pP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>Komisioni Qendror i Zgjedhjeve pasi shqyrtoi propozimet e paraqitura si dhe dëgjoi diskutimet e përfaqësuesve të partive politike;</w:t>
      </w: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</w:p>
    <w:p w:rsidR="00386346" w:rsidRPr="00117BC0" w:rsidRDefault="00386346" w:rsidP="00386346">
      <w:pPr>
        <w:pStyle w:val="Heading3"/>
        <w:spacing w:line="276" w:lineRule="auto"/>
        <w:jc w:val="left"/>
        <w:rPr>
          <w:rFonts w:ascii="Verdana" w:hAnsi="Verdana"/>
          <w:sz w:val="20"/>
          <w:u w:val="none"/>
          <w:lang w:val="sq-AL"/>
        </w:rPr>
      </w:pPr>
      <w:bookmarkStart w:id="4" w:name="_Toc156876608"/>
      <w:bookmarkStart w:id="5" w:name="_Toc156876630"/>
    </w:p>
    <w:p w:rsidR="00386346" w:rsidRPr="00117BC0" w:rsidRDefault="00386346" w:rsidP="00386346">
      <w:pPr>
        <w:pStyle w:val="Heading3"/>
        <w:spacing w:line="276" w:lineRule="auto"/>
        <w:rPr>
          <w:rFonts w:ascii="Verdana" w:hAnsi="Verdana"/>
          <w:sz w:val="20"/>
          <w:u w:val="none"/>
          <w:lang w:val="sq-AL"/>
        </w:rPr>
      </w:pPr>
      <w:r w:rsidRPr="00117BC0">
        <w:rPr>
          <w:rFonts w:ascii="Verdana" w:hAnsi="Verdana"/>
          <w:sz w:val="20"/>
          <w:u w:val="none"/>
          <w:lang w:val="sq-AL"/>
        </w:rPr>
        <w:t>V Ë R E N</w:t>
      </w:r>
      <w:bookmarkEnd w:id="4"/>
      <w:bookmarkEnd w:id="5"/>
      <w:r w:rsidRPr="00117BC0">
        <w:rPr>
          <w:rFonts w:ascii="Verdana" w:hAnsi="Verdana"/>
          <w:sz w:val="20"/>
          <w:u w:val="none"/>
          <w:lang w:val="sq-AL"/>
        </w:rPr>
        <w:t>:</w:t>
      </w:r>
    </w:p>
    <w:p w:rsidR="00CB7236" w:rsidRPr="00117BC0" w:rsidRDefault="00CB7236" w:rsidP="00CB7236">
      <w:pPr>
        <w:rPr>
          <w:lang w:val="sq-AL"/>
        </w:rPr>
      </w:pPr>
    </w:p>
    <w:p w:rsidR="00386346" w:rsidRPr="00117BC0" w:rsidRDefault="00386346" w:rsidP="00386346">
      <w:pPr>
        <w:tabs>
          <w:tab w:val="left" w:pos="0"/>
        </w:tabs>
        <w:spacing w:line="276" w:lineRule="auto"/>
        <w:rPr>
          <w:rFonts w:ascii="Verdana" w:hAnsi="Verdana"/>
          <w:lang w:val="sq-AL"/>
        </w:rPr>
      </w:pPr>
    </w:p>
    <w:p w:rsidR="00386346" w:rsidRPr="00117BC0" w:rsidRDefault="00386346" w:rsidP="00386346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117BC0">
        <w:rPr>
          <w:rFonts w:ascii="Verdana" w:hAnsi="Verdana"/>
          <w:sz w:val="20"/>
          <w:lang w:val="sq-AL"/>
        </w:rPr>
        <w:lastRenderedPageBreak/>
        <w:t xml:space="preserve">Në mbështetje të nenit 91, të Kodit Zgjedhor, Komisioni Qendror i Zgjedhjeve duhet të emërojë me short për çdo subjekt zgjedhor, ekspertë kontabël të </w:t>
      </w:r>
      <w:proofErr w:type="spellStart"/>
      <w:r w:rsidRPr="00117BC0">
        <w:rPr>
          <w:rFonts w:ascii="Verdana" w:hAnsi="Verdana"/>
          <w:sz w:val="20"/>
          <w:lang w:val="sq-AL"/>
        </w:rPr>
        <w:t>liçensuar</w:t>
      </w:r>
      <w:proofErr w:type="spellEnd"/>
      <w:r w:rsidRPr="00117BC0">
        <w:rPr>
          <w:rFonts w:ascii="Verdana" w:hAnsi="Verdana"/>
          <w:sz w:val="20"/>
          <w:lang w:val="sq-AL"/>
        </w:rPr>
        <w:t xml:space="preserve"> të cilët do të </w:t>
      </w:r>
      <w:proofErr w:type="spellStart"/>
      <w:r w:rsidRPr="00117BC0">
        <w:rPr>
          <w:rFonts w:ascii="Verdana" w:hAnsi="Verdana"/>
          <w:sz w:val="20"/>
          <w:lang w:val="sq-AL"/>
        </w:rPr>
        <w:t>auditojnë</w:t>
      </w:r>
      <w:proofErr w:type="spellEnd"/>
      <w:r w:rsidRPr="00117BC0">
        <w:rPr>
          <w:rFonts w:ascii="Verdana" w:hAnsi="Verdana"/>
          <w:sz w:val="20"/>
          <w:lang w:val="sq-AL"/>
        </w:rPr>
        <w:t xml:space="preserve"> fondet e përftuara dhe të shpenzuara nga subjekte zgjedhore për fushatën zgjedhore, për zgjedhjet për Kuvend 2017. </w:t>
      </w:r>
    </w:p>
    <w:p w:rsidR="00386346" w:rsidRPr="00117BC0" w:rsidRDefault="00386346" w:rsidP="00386346">
      <w:pPr>
        <w:pStyle w:val="BodyText"/>
        <w:spacing w:line="276" w:lineRule="auto"/>
        <w:rPr>
          <w:rFonts w:ascii="Verdana" w:hAnsi="Verdana"/>
          <w:sz w:val="10"/>
          <w:szCs w:val="10"/>
          <w:lang w:val="sq-AL"/>
        </w:rPr>
      </w:pP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 xml:space="preserve">Në bazë të nenit 92, pika 3 KQZ me Udhëzimin nr. 8, datë 25.03.2009 “Për miratimin e kritereve dhe procedurat për përzgjedhjen dhe emërimin e ekspertëve kontabël të </w:t>
      </w:r>
      <w:proofErr w:type="spellStart"/>
      <w:r w:rsidRPr="00117BC0">
        <w:rPr>
          <w:rFonts w:ascii="Verdana" w:hAnsi="Verdana"/>
          <w:lang w:val="sq-AL"/>
        </w:rPr>
        <w:t>licensuar</w:t>
      </w:r>
      <w:proofErr w:type="spellEnd"/>
      <w:r w:rsidRPr="00117BC0">
        <w:rPr>
          <w:rFonts w:ascii="Verdana" w:hAnsi="Verdana"/>
          <w:lang w:val="sq-AL"/>
        </w:rPr>
        <w:t xml:space="preserve"> për </w:t>
      </w:r>
      <w:proofErr w:type="spellStart"/>
      <w:r w:rsidRPr="00117BC0">
        <w:rPr>
          <w:rFonts w:ascii="Verdana" w:hAnsi="Verdana"/>
          <w:lang w:val="sq-AL"/>
        </w:rPr>
        <w:t>auditimin</w:t>
      </w:r>
      <w:proofErr w:type="spellEnd"/>
      <w:r w:rsidRPr="00117BC0">
        <w:rPr>
          <w:rFonts w:ascii="Verdana" w:hAnsi="Verdana"/>
          <w:lang w:val="sq-AL"/>
        </w:rPr>
        <w:t xml:space="preserve"> e fondeve të përfituara dhe të shpenzuara nga subjektet zgjedhore për fushatën zgjedhore”, i ndryshuar, ka miratuar kriteret për përzgjedhjen dhe procedurat e shortit për emërimin e ekspertëve kontabël të </w:t>
      </w:r>
      <w:proofErr w:type="spellStart"/>
      <w:r w:rsidRPr="00117BC0">
        <w:rPr>
          <w:rFonts w:ascii="Verdana" w:hAnsi="Verdana"/>
          <w:lang w:val="sq-AL"/>
        </w:rPr>
        <w:t>licensuar</w:t>
      </w:r>
      <w:proofErr w:type="spellEnd"/>
      <w:r w:rsidRPr="00117BC0">
        <w:rPr>
          <w:rFonts w:ascii="Verdana" w:hAnsi="Verdana"/>
          <w:lang w:val="sq-AL"/>
        </w:rPr>
        <w:t xml:space="preserve"> të cilët do të </w:t>
      </w:r>
      <w:proofErr w:type="spellStart"/>
      <w:r w:rsidRPr="00117BC0">
        <w:rPr>
          <w:rFonts w:ascii="Verdana" w:hAnsi="Verdana"/>
          <w:lang w:val="sq-AL"/>
        </w:rPr>
        <w:t>auditojnë</w:t>
      </w:r>
      <w:proofErr w:type="spellEnd"/>
      <w:r w:rsidRPr="00117BC0">
        <w:rPr>
          <w:rFonts w:ascii="Verdana" w:hAnsi="Verdana"/>
          <w:lang w:val="sq-AL"/>
        </w:rPr>
        <w:t xml:space="preserve"> fondet e përfituara dhe të shpenzuara nga subjektet zgjedhore.</w:t>
      </w:r>
    </w:p>
    <w:p w:rsidR="00386346" w:rsidRPr="00117BC0" w:rsidRDefault="00386346" w:rsidP="00386346">
      <w:pPr>
        <w:pStyle w:val="BodyText"/>
        <w:spacing w:line="276" w:lineRule="auto"/>
        <w:rPr>
          <w:rFonts w:ascii="Verdana" w:hAnsi="Verdana"/>
          <w:sz w:val="10"/>
          <w:szCs w:val="10"/>
          <w:lang w:val="sq-AL"/>
        </w:rPr>
      </w:pPr>
      <w:r w:rsidRPr="00117BC0">
        <w:rPr>
          <w:rFonts w:ascii="Verdana" w:hAnsi="Verdana"/>
          <w:sz w:val="20"/>
          <w:lang w:val="sq-AL"/>
        </w:rPr>
        <w:t xml:space="preserve">  </w:t>
      </w: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 xml:space="preserve">Subjektet zgjedhore të regjistruara në KQZ për zgjedhjet për Kuvendin 2017 janë 18 parti politike. </w:t>
      </w: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>KQZ në mbështetje të nenit 91, pika 1, nenit 92, pika 1 dhe 2 të Kodit Zgjedhor dhe germës “a” dhe “b” të nenit 4 të Udhëzimit nr.8, datë 25.03.2009, i ndryshuar,       KQZ i kërkoi Institutit të Ekspertëve Kontabël të Autorizuar listën e ekspertëve kontabël. Me shkresën nr.</w:t>
      </w:r>
      <w:r w:rsidR="00D26980" w:rsidRPr="00117BC0">
        <w:rPr>
          <w:rFonts w:ascii="Verdana" w:hAnsi="Verdana"/>
          <w:lang w:val="sq-AL"/>
        </w:rPr>
        <w:t>114/1</w:t>
      </w:r>
      <w:r w:rsidRPr="00117BC0">
        <w:rPr>
          <w:rFonts w:ascii="Verdana" w:hAnsi="Verdana"/>
          <w:lang w:val="sq-AL"/>
        </w:rPr>
        <w:t xml:space="preserve">, datë </w:t>
      </w:r>
      <w:r w:rsidR="00D26980" w:rsidRPr="00117BC0">
        <w:rPr>
          <w:rFonts w:ascii="Verdana" w:hAnsi="Verdana"/>
          <w:lang w:val="sq-AL"/>
        </w:rPr>
        <w:t>07</w:t>
      </w:r>
      <w:r w:rsidRPr="00117BC0">
        <w:rPr>
          <w:rFonts w:ascii="Verdana" w:hAnsi="Verdana"/>
          <w:lang w:val="sq-AL"/>
        </w:rPr>
        <w:t>.</w:t>
      </w:r>
      <w:r w:rsidR="00D26980" w:rsidRPr="00117BC0">
        <w:rPr>
          <w:rFonts w:ascii="Verdana" w:hAnsi="Verdana"/>
          <w:lang w:val="sq-AL"/>
        </w:rPr>
        <w:t>02</w:t>
      </w:r>
      <w:r w:rsidRPr="00117BC0">
        <w:rPr>
          <w:rFonts w:ascii="Verdana" w:hAnsi="Verdana"/>
          <w:lang w:val="sq-AL"/>
        </w:rPr>
        <w:t xml:space="preserve">.2017, Instituti i Ekspertëve të Autorizuar i dërgoi KQZ-së listën e përbërë nga </w:t>
      </w:r>
      <w:r w:rsidR="00096FC5" w:rsidRPr="00117BC0">
        <w:rPr>
          <w:rFonts w:ascii="Verdana" w:hAnsi="Verdana"/>
          <w:lang w:val="sq-AL"/>
        </w:rPr>
        <w:t>135</w:t>
      </w:r>
      <w:r w:rsidRPr="00117BC0">
        <w:rPr>
          <w:rFonts w:ascii="Verdana" w:hAnsi="Verdana"/>
          <w:lang w:val="sq-AL"/>
        </w:rPr>
        <w:t xml:space="preserve"> ekspertë kontabël të </w:t>
      </w:r>
      <w:proofErr w:type="spellStart"/>
      <w:r w:rsidRPr="00117BC0">
        <w:rPr>
          <w:rFonts w:ascii="Verdana" w:hAnsi="Verdana"/>
          <w:lang w:val="sq-AL"/>
        </w:rPr>
        <w:t>Liçensuar</w:t>
      </w:r>
      <w:proofErr w:type="spellEnd"/>
      <w:r w:rsidRPr="00117BC0">
        <w:rPr>
          <w:rFonts w:ascii="Verdana" w:hAnsi="Verdana"/>
          <w:lang w:val="sq-AL"/>
        </w:rPr>
        <w:t xml:space="preserve"> të cilët plotësonin kriteret e kërkuara. Në mbështetje të germës “c”, “d” dhe “e”, të nenit 4 dhe nenit 5 të udhëzimit nr. 8, datë 25.03.2009 të ndryshuar, KQZ i kërkoi ekspertëve kontabël të përfshirë në listën e përzgjedhur të depozitonin në KQZ kërkesën për pjesëmarrje në short, si dhe deklaratat personale për plotësimin e kritereve të parashikuara në dispozitat e mësipërme. </w:t>
      </w: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26980" w:rsidRPr="00117BC0" w:rsidRDefault="00D26980" w:rsidP="00D26980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 xml:space="preserve">KQZ, në vlerësim të rëndësisë dhe transparencës së procesit, si dhe në përmbushje të detyrimit administrativ për njoftimin e palëve, ka bërë njoftim publik disa herë për pjesëmarrje në këtë procedurë për të gjithë ekspertët kontabël të </w:t>
      </w:r>
      <w:proofErr w:type="spellStart"/>
      <w:r w:rsidRPr="00117BC0">
        <w:rPr>
          <w:rFonts w:ascii="Verdana" w:hAnsi="Verdana"/>
          <w:lang w:val="sq-AL"/>
        </w:rPr>
        <w:t>licensuar</w:t>
      </w:r>
      <w:proofErr w:type="spellEnd"/>
      <w:r w:rsidRPr="00117BC0">
        <w:rPr>
          <w:rFonts w:ascii="Verdana" w:hAnsi="Verdana"/>
          <w:lang w:val="sq-AL"/>
        </w:rPr>
        <w:t xml:space="preserve">. Ky njoftim publik është realizuar nëpërmjet publikimit në faqen zyrtare të institucionit, por edhe nëpërmjet mediave </w:t>
      </w:r>
      <w:proofErr w:type="spellStart"/>
      <w:r w:rsidRPr="00117BC0">
        <w:rPr>
          <w:rFonts w:ascii="Verdana" w:hAnsi="Verdana"/>
          <w:lang w:val="sq-AL"/>
        </w:rPr>
        <w:t>vizive</w:t>
      </w:r>
      <w:proofErr w:type="spellEnd"/>
      <w:r w:rsidRPr="00117BC0">
        <w:rPr>
          <w:rFonts w:ascii="Verdana" w:hAnsi="Verdana"/>
          <w:lang w:val="sq-AL"/>
        </w:rPr>
        <w:t>.</w:t>
      </w: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55460B" w:rsidRPr="00117BC0" w:rsidRDefault="00D26980" w:rsidP="00386346">
      <w:pPr>
        <w:spacing w:line="276" w:lineRule="auto"/>
        <w:jc w:val="both"/>
        <w:rPr>
          <w:rFonts w:ascii="Verdana" w:hAnsi="Verdana"/>
          <w:color w:val="000000" w:themeColor="text1"/>
          <w:lang w:val="sq-AL"/>
        </w:rPr>
      </w:pPr>
      <w:r w:rsidRPr="00117BC0">
        <w:rPr>
          <w:rFonts w:ascii="Verdana" w:hAnsi="Verdana"/>
          <w:color w:val="000000" w:themeColor="text1"/>
          <w:lang w:val="sq-AL"/>
        </w:rPr>
        <w:t xml:space="preserve">Në përfundim të procedurave për përzgjedhjen e listës së ekspertëve kontabël të </w:t>
      </w:r>
      <w:proofErr w:type="spellStart"/>
      <w:r w:rsidRPr="00117BC0">
        <w:rPr>
          <w:rFonts w:ascii="Verdana" w:hAnsi="Verdana"/>
          <w:color w:val="000000" w:themeColor="text1"/>
          <w:lang w:val="sq-AL"/>
        </w:rPr>
        <w:t>licensuar</w:t>
      </w:r>
      <w:proofErr w:type="spellEnd"/>
      <w:r w:rsidRPr="00117BC0">
        <w:rPr>
          <w:rFonts w:ascii="Verdana" w:hAnsi="Verdana"/>
          <w:color w:val="000000" w:themeColor="text1"/>
          <w:lang w:val="sq-AL"/>
        </w:rPr>
        <w:t>, pranë KQZ-së janë depozituar 19 kërkesa për pjesëmarrje në short.</w:t>
      </w:r>
    </w:p>
    <w:p w:rsidR="0055460B" w:rsidRPr="00117BC0" w:rsidRDefault="0055460B" w:rsidP="00386346">
      <w:pPr>
        <w:spacing w:line="276" w:lineRule="auto"/>
        <w:jc w:val="both"/>
        <w:rPr>
          <w:rFonts w:ascii="Verdana" w:hAnsi="Verdana"/>
          <w:color w:val="000000" w:themeColor="text1"/>
          <w:sz w:val="10"/>
          <w:szCs w:val="10"/>
          <w:lang w:val="sq-AL"/>
        </w:rPr>
      </w:pPr>
    </w:p>
    <w:p w:rsidR="00B5487A" w:rsidRPr="00117BC0" w:rsidRDefault="00D26980" w:rsidP="00386346">
      <w:pPr>
        <w:spacing w:line="276" w:lineRule="auto"/>
        <w:jc w:val="both"/>
        <w:rPr>
          <w:rFonts w:ascii="Verdana" w:hAnsi="Verdana"/>
          <w:color w:val="000000" w:themeColor="text1"/>
          <w:lang w:val="sq-AL"/>
        </w:rPr>
      </w:pPr>
      <w:r w:rsidRPr="00117BC0">
        <w:rPr>
          <w:rFonts w:ascii="Verdana" w:hAnsi="Verdana"/>
          <w:color w:val="000000" w:themeColor="text1"/>
          <w:lang w:val="sq-AL"/>
        </w:rPr>
        <w:t>Nga verifikimi i kërke</w:t>
      </w:r>
      <w:r w:rsidR="00B5487A" w:rsidRPr="00117BC0">
        <w:rPr>
          <w:rFonts w:ascii="Verdana" w:hAnsi="Verdana"/>
          <w:color w:val="000000" w:themeColor="text1"/>
          <w:lang w:val="sq-AL"/>
        </w:rPr>
        <w:t>save të paraqitura, rezultoi se:</w:t>
      </w:r>
    </w:p>
    <w:p w:rsidR="00B5487A" w:rsidRPr="00117BC0" w:rsidRDefault="00D26980" w:rsidP="00C46471">
      <w:pPr>
        <w:pStyle w:val="ListParagraph"/>
        <w:numPr>
          <w:ilvl w:val="0"/>
          <w:numId w:val="10"/>
        </w:numPr>
        <w:spacing w:line="276" w:lineRule="auto"/>
        <w:ind w:left="270" w:hanging="270"/>
        <w:jc w:val="both"/>
        <w:rPr>
          <w:rFonts w:ascii="Verdana" w:hAnsi="Verdana"/>
          <w:color w:val="000000" w:themeColor="text1"/>
          <w:sz w:val="20"/>
          <w:szCs w:val="20"/>
          <w:lang w:val="sq-AL"/>
        </w:rPr>
      </w:pPr>
      <w:r w:rsidRPr="00117BC0">
        <w:rPr>
          <w:rFonts w:ascii="Verdana" w:hAnsi="Verdana"/>
          <w:b/>
          <w:color w:val="000000" w:themeColor="text1"/>
          <w:sz w:val="20"/>
          <w:szCs w:val="20"/>
          <w:lang w:val="sq-AL"/>
        </w:rPr>
        <w:t>1</w:t>
      </w:r>
      <w:r w:rsidR="00AA2140" w:rsidRPr="00117BC0">
        <w:rPr>
          <w:rFonts w:ascii="Verdana" w:hAnsi="Verdana"/>
          <w:b/>
          <w:color w:val="000000" w:themeColor="text1"/>
          <w:sz w:val="20"/>
          <w:szCs w:val="20"/>
          <w:lang w:val="sq-AL"/>
        </w:rPr>
        <w:t>5</w:t>
      </w:r>
      <w:r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ekspertë</w:t>
      </w:r>
      <w:r w:rsidR="00B5487A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kontabël</w:t>
      </w:r>
      <w:r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i plotësojnë kriteret e përcaktuara në nenin 23/2, pika 1, të ligjit për partitë politike dhe Udhëzimit të KQZ-së nr. 8, datë 25.03.2009, </w:t>
      </w:r>
      <w:r w:rsidR="00B96D60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               </w:t>
      </w:r>
      <w:r w:rsidRPr="00117BC0">
        <w:rPr>
          <w:rFonts w:ascii="Verdana" w:hAnsi="Verdana"/>
          <w:color w:val="000000" w:themeColor="text1"/>
          <w:sz w:val="20"/>
          <w:szCs w:val="20"/>
          <w:lang w:val="sq-AL"/>
        </w:rPr>
        <w:t>i ndr</w:t>
      </w:r>
      <w:r w:rsidR="00B5487A" w:rsidRPr="00117BC0">
        <w:rPr>
          <w:rFonts w:ascii="Verdana" w:hAnsi="Verdana"/>
          <w:color w:val="000000" w:themeColor="text1"/>
          <w:sz w:val="20"/>
          <w:szCs w:val="20"/>
          <w:lang w:val="sq-AL"/>
        </w:rPr>
        <w:t>yshuar;</w:t>
      </w:r>
    </w:p>
    <w:p w:rsidR="00096FC5" w:rsidRPr="00117BC0" w:rsidRDefault="00096FC5" w:rsidP="00C46471">
      <w:pPr>
        <w:pStyle w:val="ListParagraph"/>
        <w:spacing w:line="276" w:lineRule="auto"/>
        <w:ind w:left="270" w:hanging="270"/>
        <w:jc w:val="both"/>
        <w:rPr>
          <w:rFonts w:ascii="Verdana" w:hAnsi="Verdana"/>
          <w:color w:val="000000" w:themeColor="text1"/>
          <w:sz w:val="10"/>
          <w:szCs w:val="10"/>
          <w:lang w:val="sq-AL"/>
        </w:rPr>
      </w:pPr>
    </w:p>
    <w:p w:rsidR="00D26980" w:rsidRPr="00117BC0" w:rsidRDefault="00AA2140" w:rsidP="00C46471">
      <w:pPr>
        <w:pStyle w:val="ListParagraph"/>
        <w:numPr>
          <w:ilvl w:val="0"/>
          <w:numId w:val="10"/>
        </w:numPr>
        <w:spacing w:line="276" w:lineRule="auto"/>
        <w:ind w:left="270" w:hanging="270"/>
        <w:jc w:val="both"/>
        <w:rPr>
          <w:rFonts w:ascii="Verdana" w:hAnsi="Verdana"/>
          <w:color w:val="000000" w:themeColor="text1"/>
          <w:sz w:val="20"/>
          <w:szCs w:val="20"/>
          <w:lang w:val="sq-AL"/>
        </w:rPr>
      </w:pPr>
      <w:r w:rsidRPr="00117BC0">
        <w:rPr>
          <w:rFonts w:ascii="Verdana" w:hAnsi="Verdana"/>
          <w:color w:val="000000" w:themeColor="text1"/>
          <w:sz w:val="20"/>
          <w:szCs w:val="20"/>
          <w:lang w:val="sq-AL"/>
        </w:rPr>
        <w:t>E</w:t>
      </w:r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>kspert</w:t>
      </w:r>
      <w:r w:rsidRPr="00117BC0">
        <w:rPr>
          <w:rFonts w:ascii="Verdana" w:hAnsi="Verdana"/>
          <w:color w:val="000000" w:themeColor="text1"/>
          <w:sz w:val="20"/>
          <w:szCs w:val="20"/>
          <w:lang w:val="sq-AL"/>
        </w:rPr>
        <w:t>e</w:t>
      </w:r>
      <w:r w:rsidR="00B5487A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kontabël</w:t>
      </w:r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>znj</w:t>
      </w:r>
      <w:proofErr w:type="spellEnd"/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>. Sherife Hoxha nuk plot</w:t>
      </w:r>
      <w:r w:rsidR="00B30830" w:rsidRPr="00117BC0">
        <w:rPr>
          <w:rFonts w:ascii="Verdana" w:hAnsi="Verdana"/>
          <w:color w:val="000000" w:themeColor="text1"/>
          <w:sz w:val="20"/>
          <w:szCs w:val="20"/>
          <w:lang w:val="sq-AL"/>
        </w:rPr>
        <w:t>ë</w:t>
      </w:r>
      <w:r w:rsidRPr="00117BC0">
        <w:rPr>
          <w:rFonts w:ascii="Verdana" w:hAnsi="Verdana"/>
          <w:color w:val="000000" w:themeColor="text1"/>
          <w:sz w:val="20"/>
          <w:szCs w:val="20"/>
          <w:lang w:val="sq-AL"/>
        </w:rPr>
        <w:t>so</w:t>
      </w:r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>n kriteret e veçanta t</w:t>
      </w:r>
      <w:r w:rsidR="00B30830" w:rsidRPr="00117BC0">
        <w:rPr>
          <w:rFonts w:ascii="Verdana" w:hAnsi="Verdana"/>
          <w:color w:val="000000" w:themeColor="text1"/>
          <w:sz w:val="20"/>
          <w:szCs w:val="20"/>
          <w:lang w:val="sq-AL"/>
        </w:rPr>
        <w:t>ë</w:t>
      </w:r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p</w:t>
      </w:r>
      <w:r w:rsidR="00B30830" w:rsidRPr="00117BC0">
        <w:rPr>
          <w:rFonts w:ascii="Verdana" w:hAnsi="Verdana"/>
          <w:color w:val="000000" w:themeColor="text1"/>
          <w:sz w:val="20"/>
          <w:szCs w:val="20"/>
          <w:lang w:val="sq-AL"/>
        </w:rPr>
        <w:t>ë</w:t>
      </w:r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>rcaktuara n</w:t>
      </w:r>
      <w:r w:rsidR="00B30830" w:rsidRPr="00117BC0">
        <w:rPr>
          <w:rFonts w:ascii="Verdana" w:hAnsi="Verdana"/>
          <w:color w:val="000000" w:themeColor="text1"/>
          <w:sz w:val="20"/>
          <w:szCs w:val="20"/>
          <w:lang w:val="sq-AL"/>
        </w:rPr>
        <w:t>ë</w:t>
      </w:r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neni 4, pika a, t</w:t>
      </w:r>
      <w:r w:rsidR="00B30830" w:rsidRPr="00117BC0">
        <w:rPr>
          <w:rFonts w:ascii="Verdana" w:hAnsi="Verdana"/>
          <w:color w:val="000000" w:themeColor="text1"/>
          <w:sz w:val="20"/>
          <w:szCs w:val="20"/>
          <w:lang w:val="sq-AL"/>
        </w:rPr>
        <w:t>ë</w:t>
      </w:r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 </w:t>
      </w:r>
      <w:r w:rsidR="00C46471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Udhëzimit të KQZ-së </w:t>
      </w:r>
      <w:r w:rsidR="004C05A9" w:rsidRPr="00117BC0">
        <w:rPr>
          <w:rFonts w:ascii="Verdana" w:hAnsi="Verdana"/>
          <w:color w:val="000000" w:themeColor="text1"/>
          <w:sz w:val="20"/>
          <w:szCs w:val="20"/>
          <w:lang w:val="sq-AL"/>
        </w:rPr>
        <w:t xml:space="preserve">nr. 8, datë 25.03.2009, i ndryshuar, i cili kërkon </w:t>
      </w:r>
      <w:r w:rsidR="004C05A9" w:rsidRPr="00117BC0">
        <w:rPr>
          <w:rFonts w:ascii="Verdana" w:hAnsi="Verdana"/>
          <w:i/>
          <w:color w:val="000000" w:themeColor="text1"/>
          <w:sz w:val="20"/>
          <w:szCs w:val="20"/>
          <w:lang w:val="sq-AL"/>
        </w:rPr>
        <w:t>(</w:t>
      </w:r>
      <w:r w:rsidR="004C05A9" w:rsidRPr="00117BC0">
        <w:rPr>
          <w:rFonts w:ascii="Verdana" w:hAnsi="Verdana" w:cs="Verdana"/>
          <w:i/>
          <w:sz w:val="20"/>
          <w:szCs w:val="20"/>
          <w:lang w:val="sq-AL"/>
        </w:rPr>
        <w:t xml:space="preserve">të ushtrojnë profesionin e ekspertit kontabël të </w:t>
      </w:r>
      <w:proofErr w:type="spellStart"/>
      <w:r w:rsidR="004C05A9" w:rsidRPr="00117BC0">
        <w:rPr>
          <w:rFonts w:ascii="Verdana" w:hAnsi="Verdana" w:cs="Verdana"/>
          <w:i/>
          <w:sz w:val="20"/>
          <w:szCs w:val="20"/>
          <w:lang w:val="sq-AL"/>
        </w:rPr>
        <w:t>licensuar</w:t>
      </w:r>
      <w:proofErr w:type="spellEnd"/>
      <w:r w:rsidR="004C05A9" w:rsidRPr="00117BC0">
        <w:rPr>
          <w:rFonts w:ascii="Verdana" w:hAnsi="Verdana" w:cs="Verdana"/>
          <w:i/>
          <w:sz w:val="20"/>
          <w:szCs w:val="20"/>
          <w:lang w:val="sq-AL"/>
        </w:rPr>
        <w:t xml:space="preserve"> për jo më pak se 5 vjet)</w:t>
      </w:r>
      <w:r w:rsidR="00C46471" w:rsidRPr="00117BC0">
        <w:rPr>
          <w:rFonts w:ascii="Verdana" w:hAnsi="Verdana" w:cs="Verdana"/>
          <w:i/>
          <w:sz w:val="20"/>
          <w:szCs w:val="20"/>
          <w:lang w:val="sq-AL"/>
        </w:rPr>
        <w:t>;</w:t>
      </w:r>
    </w:p>
    <w:p w:rsidR="00096FC5" w:rsidRPr="00117BC0" w:rsidRDefault="00096FC5" w:rsidP="00C46471">
      <w:pPr>
        <w:pStyle w:val="ListParagraph"/>
        <w:ind w:left="270" w:hanging="270"/>
        <w:rPr>
          <w:rFonts w:ascii="Verdana" w:hAnsi="Verdana"/>
          <w:color w:val="000000" w:themeColor="text1"/>
          <w:sz w:val="10"/>
          <w:szCs w:val="10"/>
          <w:lang w:val="sq-AL"/>
        </w:rPr>
      </w:pPr>
    </w:p>
    <w:p w:rsidR="00E86308" w:rsidRPr="00117BC0" w:rsidRDefault="00096FC5" w:rsidP="00C46471">
      <w:pPr>
        <w:pStyle w:val="ListParagraph"/>
        <w:numPr>
          <w:ilvl w:val="0"/>
          <w:numId w:val="10"/>
        </w:numPr>
        <w:spacing w:line="276" w:lineRule="auto"/>
        <w:ind w:left="270" w:hanging="270"/>
        <w:jc w:val="both"/>
        <w:rPr>
          <w:rFonts w:ascii="Verdana" w:hAnsi="Verdana"/>
          <w:color w:val="000000" w:themeColor="text1"/>
          <w:sz w:val="20"/>
          <w:szCs w:val="20"/>
          <w:lang w:val="sq-AL"/>
        </w:rPr>
      </w:pPr>
      <w:proofErr w:type="spellStart"/>
      <w:r w:rsidRPr="00117BC0">
        <w:rPr>
          <w:rFonts w:ascii="Verdana" w:hAnsi="Verdana" w:cs="Verdana"/>
          <w:sz w:val="20"/>
          <w:szCs w:val="20"/>
          <w:lang w:val="sq-AL"/>
        </w:rPr>
        <w:t>E</w:t>
      </w:r>
      <w:r w:rsidR="00B5487A" w:rsidRPr="00117BC0">
        <w:rPr>
          <w:rFonts w:ascii="Verdana" w:hAnsi="Verdana" w:cs="Verdana"/>
          <w:sz w:val="20"/>
          <w:szCs w:val="20"/>
          <w:lang w:val="sq-AL"/>
        </w:rPr>
        <w:t>kspert</w:t>
      </w:r>
      <w:r w:rsidRPr="00117BC0">
        <w:rPr>
          <w:rFonts w:ascii="Verdana" w:hAnsi="Verdana" w:cs="Verdana"/>
          <w:sz w:val="20"/>
          <w:szCs w:val="20"/>
          <w:lang w:val="sq-AL"/>
        </w:rPr>
        <w:t>ia</w:t>
      </w:r>
      <w:proofErr w:type="spellEnd"/>
      <w:r w:rsidR="00B5487A" w:rsidRPr="00117BC0">
        <w:rPr>
          <w:rFonts w:ascii="Verdana" w:hAnsi="Verdana" w:cs="Verdana"/>
          <w:sz w:val="20"/>
          <w:szCs w:val="20"/>
          <w:lang w:val="sq-AL"/>
        </w:rPr>
        <w:t xml:space="preserve"> kontabël </w:t>
      </w:r>
      <w:proofErr w:type="spellStart"/>
      <w:r w:rsidR="00B5487A" w:rsidRPr="00117BC0">
        <w:rPr>
          <w:rFonts w:ascii="Verdana" w:hAnsi="Verdana" w:cs="Verdana"/>
          <w:sz w:val="20"/>
          <w:szCs w:val="20"/>
          <w:lang w:val="sq-AL"/>
        </w:rPr>
        <w:t>zj</w:t>
      </w:r>
      <w:proofErr w:type="spellEnd"/>
      <w:r w:rsidR="00B5487A" w:rsidRPr="00117BC0">
        <w:rPr>
          <w:rFonts w:ascii="Verdana" w:hAnsi="Verdana" w:cs="Verdana"/>
          <w:sz w:val="20"/>
          <w:szCs w:val="20"/>
          <w:lang w:val="sq-AL"/>
        </w:rPr>
        <w:t xml:space="preserve">. Lumturie </w:t>
      </w:r>
      <w:proofErr w:type="spellStart"/>
      <w:r w:rsidR="00B5487A" w:rsidRPr="00117BC0">
        <w:rPr>
          <w:rFonts w:ascii="Verdana" w:hAnsi="Verdana" w:cs="Verdana"/>
          <w:sz w:val="20"/>
          <w:szCs w:val="20"/>
          <w:lang w:val="sq-AL"/>
        </w:rPr>
        <w:t>Brahaj</w:t>
      </w:r>
      <w:proofErr w:type="spellEnd"/>
      <w:r w:rsidR="00B5487A" w:rsidRPr="00117BC0">
        <w:rPr>
          <w:rFonts w:ascii="Verdana" w:hAnsi="Verdana" w:cs="Verdana"/>
          <w:sz w:val="20"/>
          <w:szCs w:val="20"/>
          <w:lang w:val="sq-AL"/>
        </w:rPr>
        <w:t xml:space="preserve">, 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>bazuar n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nenin 26, pika 1, e ligjit 10091 dat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05.03.2009 “P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r </w:t>
      </w:r>
      <w:proofErr w:type="spellStart"/>
      <w:r w:rsidR="00E86308" w:rsidRPr="00117BC0">
        <w:rPr>
          <w:rFonts w:ascii="Verdana" w:hAnsi="Verdana" w:cs="Verdana"/>
          <w:sz w:val="20"/>
          <w:szCs w:val="20"/>
          <w:lang w:val="sq-AL"/>
        </w:rPr>
        <w:t>auditimin</w:t>
      </w:r>
      <w:proofErr w:type="spellEnd"/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ligjor, organizimin e profesionit t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</w:t>
      </w:r>
      <w:proofErr w:type="spellStart"/>
      <w:r w:rsidR="00E86308" w:rsidRPr="00117BC0">
        <w:rPr>
          <w:rFonts w:ascii="Verdana" w:hAnsi="Verdana" w:cs="Verdana"/>
          <w:sz w:val="20"/>
          <w:szCs w:val="20"/>
          <w:lang w:val="sq-AL"/>
        </w:rPr>
        <w:t>audituesit</w:t>
      </w:r>
      <w:proofErr w:type="spellEnd"/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ligjor dhe t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kontabilistit t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miratuar”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, i ndryshuar,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p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rcaktohet se, </w:t>
      </w:r>
      <w:proofErr w:type="spellStart"/>
      <w:r w:rsidR="00E86308" w:rsidRPr="00117BC0">
        <w:rPr>
          <w:rFonts w:ascii="Verdana" w:hAnsi="Verdana" w:cs="Verdana"/>
          <w:sz w:val="20"/>
          <w:szCs w:val="20"/>
          <w:lang w:val="sq-AL"/>
        </w:rPr>
        <w:t>Audituesi</w:t>
      </w:r>
      <w:proofErr w:type="spellEnd"/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ligjor fshihet p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rfundimisht nga regjistri publik i </w:t>
      </w:r>
      <w:proofErr w:type="spellStart"/>
      <w:r w:rsidR="00E86308" w:rsidRPr="00117BC0">
        <w:rPr>
          <w:rFonts w:ascii="Verdana" w:hAnsi="Verdana" w:cs="Verdana"/>
          <w:sz w:val="20"/>
          <w:szCs w:val="20"/>
          <w:lang w:val="sq-AL"/>
        </w:rPr>
        <w:t>audituesve</w:t>
      </w:r>
      <w:proofErr w:type="spellEnd"/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ligjor n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rastet kur: individi i regjistruar n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E86308" w:rsidRPr="00117BC0">
        <w:rPr>
          <w:rFonts w:ascii="Verdana" w:hAnsi="Verdana" w:cs="Verdana"/>
          <w:sz w:val="20"/>
          <w:szCs w:val="20"/>
          <w:lang w:val="sq-AL"/>
        </w:rPr>
        <w:t xml:space="preserve"> regjistrin e </w:t>
      </w:r>
      <w:proofErr w:type="spellStart"/>
      <w:r w:rsidR="00E86308" w:rsidRPr="00117BC0">
        <w:rPr>
          <w:rFonts w:ascii="Verdana" w:hAnsi="Verdana" w:cs="Verdana"/>
          <w:sz w:val="20"/>
          <w:szCs w:val="20"/>
          <w:lang w:val="sq-AL"/>
        </w:rPr>
        <w:t>auditues</w:t>
      </w:r>
      <w:r w:rsidR="00C46471" w:rsidRPr="00117BC0">
        <w:rPr>
          <w:rFonts w:ascii="Verdana" w:hAnsi="Verdana" w:cs="Verdana"/>
          <w:sz w:val="20"/>
          <w:szCs w:val="20"/>
          <w:lang w:val="sq-AL"/>
        </w:rPr>
        <w:t>ve</w:t>
      </w:r>
      <w:proofErr w:type="spellEnd"/>
      <w:r w:rsidR="00C46471" w:rsidRPr="00117BC0">
        <w:rPr>
          <w:rFonts w:ascii="Verdana" w:hAnsi="Verdana" w:cs="Verdana"/>
          <w:sz w:val="20"/>
          <w:szCs w:val="20"/>
          <w:lang w:val="sq-AL"/>
        </w:rPr>
        <w:t xml:space="preserve"> ligjore arrin mosh</w:t>
      </w:r>
      <w:r w:rsidR="006C5DD4" w:rsidRPr="00117BC0">
        <w:rPr>
          <w:rFonts w:ascii="Verdana" w:hAnsi="Verdana" w:cs="Verdana"/>
          <w:sz w:val="20"/>
          <w:szCs w:val="20"/>
          <w:lang w:val="sq-AL"/>
        </w:rPr>
        <w:t>ë</w:t>
      </w:r>
      <w:r w:rsidR="00C46471" w:rsidRPr="00117BC0">
        <w:rPr>
          <w:rFonts w:ascii="Verdana" w:hAnsi="Verdana" w:cs="Verdana"/>
          <w:sz w:val="20"/>
          <w:szCs w:val="20"/>
          <w:lang w:val="sq-AL"/>
        </w:rPr>
        <w:t>n 65 vjeç;</w:t>
      </w:r>
    </w:p>
    <w:p w:rsidR="00096FC5" w:rsidRPr="00117BC0" w:rsidRDefault="00096FC5" w:rsidP="00C46471">
      <w:pPr>
        <w:pStyle w:val="ListParagraph"/>
        <w:spacing w:line="276" w:lineRule="auto"/>
        <w:ind w:left="270" w:hanging="270"/>
        <w:jc w:val="both"/>
        <w:rPr>
          <w:rFonts w:ascii="Verdana" w:hAnsi="Verdana"/>
          <w:color w:val="000000" w:themeColor="text1"/>
          <w:sz w:val="10"/>
          <w:szCs w:val="10"/>
          <w:lang w:val="sq-AL"/>
        </w:rPr>
      </w:pPr>
    </w:p>
    <w:p w:rsidR="00096FC5" w:rsidRPr="00117BC0" w:rsidRDefault="00096FC5" w:rsidP="00AA2140">
      <w:pPr>
        <w:jc w:val="both"/>
        <w:rPr>
          <w:rFonts w:ascii="Verdana" w:hAnsi="Verdana" w:cs="Verdana"/>
          <w:lang w:val="sq-AL"/>
        </w:rPr>
      </w:pPr>
      <w:r w:rsidRPr="00117BC0">
        <w:rPr>
          <w:rFonts w:ascii="Verdana" w:hAnsi="Verdana"/>
          <w:lang w:val="sq-AL"/>
        </w:rPr>
        <w:t>KQZ, me vendim nr.10, dt.29.04.2016 vendosi sanksion administrativ p</w:t>
      </w:r>
      <w:r w:rsidRPr="00117BC0">
        <w:rPr>
          <w:rFonts w:ascii="Verdana" w:hAnsi="Verdana" w:cs="Arial"/>
          <w:lang w:val="sq-AL"/>
        </w:rPr>
        <w:t>ë</w:t>
      </w:r>
      <w:r w:rsidRPr="00117BC0">
        <w:rPr>
          <w:rFonts w:ascii="Verdana" w:hAnsi="Verdana"/>
          <w:lang w:val="sq-AL"/>
        </w:rPr>
        <w:t xml:space="preserve">r subjektet zgjedhore të cilët sipas raporteve të </w:t>
      </w:r>
      <w:proofErr w:type="spellStart"/>
      <w:r w:rsidRPr="00117BC0">
        <w:rPr>
          <w:rFonts w:ascii="Verdana" w:hAnsi="Verdana"/>
          <w:lang w:val="sq-AL"/>
        </w:rPr>
        <w:t>auditit</w:t>
      </w:r>
      <w:proofErr w:type="spellEnd"/>
      <w:r w:rsidRPr="00117BC0">
        <w:rPr>
          <w:rFonts w:ascii="Verdana" w:hAnsi="Verdana"/>
          <w:lang w:val="sq-AL"/>
        </w:rPr>
        <w:t xml:space="preserve"> rezultonin se nuk kishin</w:t>
      </w:r>
      <w:r w:rsidRPr="00117BC0">
        <w:rPr>
          <w:rFonts w:ascii="Verdana" w:hAnsi="Verdana" w:cs="Verdana"/>
          <w:lang w:val="sq-AL"/>
        </w:rPr>
        <w:t xml:space="preserve"> bashkëpunuar me </w:t>
      </w:r>
      <w:proofErr w:type="spellStart"/>
      <w:r w:rsidRPr="00117BC0">
        <w:rPr>
          <w:rFonts w:ascii="Verdana" w:hAnsi="Verdana" w:cs="Verdana"/>
          <w:lang w:val="sq-AL"/>
        </w:rPr>
        <w:t>auditët</w:t>
      </w:r>
      <w:proofErr w:type="spellEnd"/>
      <w:r w:rsidRPr="00117BC0">
        <w:rPr>
          <w:rFonts w:ascii="Verdana" w:hAnsi="Verdana" w:cs="Verdana"/>
          <w:lang w:val="sq-AL"/>
        </w:rPr>
        <w:t xml:space="preserve"> e emëruar nga KQZ në zgjedhjet për Organet e Qeverisjes Vendore 2015.              </w:t>
      </w:r>
    </w:p>
    <w:p w:rsidR="00096FC5" w:rsidRPr="00117BC0" w:rsidRDefault="00096FC5" w:rsidP="00096FC5">
      <w:pPr>
        <w:pStyle w:val="ListParagraph"/>
        <w:jc w:val="both"/>
        <w:rPr>
          <w:rFonts w:ascii="Verdana" w:hAnsi="Verdana" w:cs="Verdana"/>
          <w:sz w:val="20"/>
          <w:szCs w:val="20"/>
          <w:lang w:val="sq-AL"/>
        </w:rPr>
      </w:pPr>
    </w:p>
    <w:p w:rsidR="00B5487A" w:rsidRPr="00117BC0" w:rsidRDefault="00096FC5" w:rsidP="00AA2140">
      <w:pPr>
        <w:spacing w:line="276" w:lineRule="auto"/>
        <w:jc w:val="both"/>
        <w:rPr>
          <w:rFonts w:ascii="Verdana" w:hAnsi="Verdana"/>
          <w:color w:val="000000" w:themeColor="text1"/>
          <w:lang w:val="sq-AL"/>
        </w:rPr>
      </w:pPr>
      <w:r w:rsidRPr="00117BC0">
        <w:rPr>
          <w:rFonts w:ascii="Verdana" w:hAnsi="Verdana" w:cs="Verdana"/>
          <w:lang w:val="sq-AL"/>
        </w:rPr>
        <w:lastRenderedPageBreak/>
        <w:t xml:space="preserve">Ky vendim u </w:t>
      </w:r>
      <w:proofErr w:type="spellStart"/>
      <w:r w:rsidRPr="00117BC0">
        <w:rPr>
          <w:rFonts w:ascii="Verdana" w:hAnsi="Verdana" w:cs="Verdana"/>
          <w:lang w:val="sq-AL"/>
        </w:rPr>
        <w:t>ankimua</w:t>
      </w:r>
      <w:proofErr w:type="spellEnd"/>
      <w:r w:rsidRPr="00117BC0">
        <w:rPr>
          <w:rFonts w:ascii="Verdana" w:hAnsi="Verdana" w:cs="Verdana"/>
          <w:lang w:val="sq-AL"/>
        </w:rPr>
        <w:t xml:space="preserve"> në Gjykatën Administrative të Shkallës së Parë Tiranë nga subjektet e sanksionuara. Gjykata Administrative të Shkallës së Parë Tiranë në disa raste vendosi pranimin e kërkesë padisë, për subjektet zgjedhore, të </w:t>
      </w:r>
      <w:proofErr w:type="spellStart"/>
      <w:r w:rsidRPr="00117BC0">
        <w:rPr>
          <w:rFonts w:ascii="Verdana" w:hAnsi="Verdana" w:cs="Verdana"/>
          <w:lang w:val="sq-AL"/>
        </w:rPr>
        <w:t>audituar</w:t>
      </w:r>
      <w:proofErr w:type="spellEnd"/>
      <w:r w:rsidRPr="00117BC0">
        <w:rPr>
          <w:rFonts w:ascii="Verdana" w:hAnsi="Verdana" w:cs="Verdana"/>
          <w:lang w:val="sq-AL"/>
        </w:rPr>
        <w:t xml:space="preserve"> nga ekspertët kontabël </w:t>
      </w:r>
      <w:proofErr w:type="spellStart"/>
      <w:r w:rsidRPr="00117BC0">
        <w:rPr>
          <w:rFonts w:ascii="Verdana" w:hAnsi="Verdana" w:cs="Verdana"/>
          <w:lang w:val="sq-AL"/>
        </w:rPr>
        <w:t>znj</w:t>
      </w:r>
      <w:proofErr w:type="spellEnd"/>
      <w:r w:rsidRPr="00117BC0">
        <w:rPr>
          <w:rFonts w:ascii="Verdana" w:hAnsi="Verdana" w:cs="Verdana"/>
          <w:lang w:val="sq-AL"/>
        </w:rPr>
        <w:t xml:space="preserve">. </w:t>
      </w:r>
      <w:proofErr w:type="spellStart"/>
      <w:r w:rsidRPr="00117BC0">
        <w:rPr>
          <w:rFonts w:ascii="Verdana" w:hAnsi="Verdana" w:cs="Verdana"/>
          <w:lang w:val="sq-AL"/>
        </w:rPr>
        <w:t>Hidajete</w:t>
      </w:r>
      <w:proofErr w:type="spellEnd"/>
      <w:r w:rsidRPr="00117BC0">
        <w:rPr>
          <w:rFonts w:ascii="Verdana" w:hAnsi="Verdana" w:cs="Verdana"/>
          <w:lang w:val="sq-AL"/>
        </w:rPr>
        <w:t xml:space="preserve"> </w:t>
      </w:r>
      <w:proofErr w:type="spellStart"/>
      <w:r w:rsidRPr="00117BC0">
        <w:rPr>
          <w:rFonts w:ascii="Verdana" w:hAnsi="Verdana" w:cs="Verdana"/>
          <w:lang w:val="sq-AL"/>
        </w:rPr>
        <w:t>Kraja</w:t>
      </w:r>
      <w:proofErr w:type="spellEnd"/>
      <w:r w:rsidRPr="00117BC0">
        <w:rPr>
          <w:rFonts w:ascii="Verdana" w:hAnsi="Verdana" w:cs="Verdana"/>
          <w:lang w:val="sq-AL"/>
        </w:rPr>
        <w:t xml:space="preserve"> dhe </w:t>
      </w:r>
      <w:proofErr w:type="spellStart"/>
      <w:r w:rsidRPr="00117BC0">
        <w:rPr>
          <w:rFonts w:ascii="Verdana" w:hAnsi="Verdana" w:cs="Verdana"/>
          <w:lang w:val="sq-AL"/>
        </w:rPr>
        <w:t>znj</w:t>
      </w:r>
      <w:proofErr w:type="spellEnd"/>
      <w:r w:rsidRPr="00117BC0">
        <w:rPr>
          <w:rFonts w:ascii="Verdana" w:hAnsi="Verdana" w:cs="Verdana"/>
          <w:lang w:val="sq-AL"/>
        </w:rPr>
        <w:t xml:space="preserve">. Fatmira </w:t>
      </w:r>
      <w:proofErr w:type="spellStart"/>
      <w:r w:rsidRPr="00117BC0">
        <w:rPr>
          <w:rFonts w:ascii="Verdana" w:hAnsi="Verdana" w:cs="Verdana"/>
          <w:lang w:val="sq-AL"/>
        </w:rPr>
        <w:t>Kastrati</w:t>
      </w:r>
      <w:proofErr w:type="spellEnd"/>
      <w:r w:rsidRPr="00117BC0">
        <w:rPr>
          <w:rFonts w:ascii="Verdana" w:hAnsi="Verdana" w:cs="Verdana"/>
          <w:lang w:val="sq-AL"/>
        </w:rPr>
        <w:t xml:space="preserve">, me arsyetimin se eksperti nuk i kishte </w:t>
      </w:r>
      <w:proofErr w:type="spellStart"/>
      <w:r w:rsidRPr="00117BC0">
        <w:rPr>
          <w:rFonts w:ascii="Verdana" w:hAnsi="Verdana" w:cs="Verdana"/>
          <w:lang w:val="sq-AL"/>
        </w:rPr>
        <w:t>ezauruar</w:t>
      </w:r>
      <w:proofErr w:type="spellEnd"/>
      <w:r w:rsidRPr="00117BC0">
        <w:rPr>
          <w:rFonts w:ascii="Verdana" w:hAnsi="Verdana" w:cs="Verdana"/>
          <w:lang w:val="sq-AL"/>
        </w:rPr>
        <w:t xml:space="preserve"> të gjitha mënyrat e përcaktuara nga ligji për të vendosur kontakte me subjektet </w:t>
      </w:r>
      <w:proofErr w:type="spellStart"/>
      <w:r w:rsidRPr="00117BC0">
        <w:rPr>
          <w:rFonts w:ascii="Verdana" w:hAnsi="Verdana" w:cs="Verdana"/>
          <w:lang w:val="sq-AL"/>
        </w:rPr>
        <w:t>audituese</w:t>
      </w:r>
      <w:proofErr w:type="spellEnd"/>
      <w:r w:rsidRPr="00117BC0">
        <w:rPr>
          <w:rFonts w:ascii="Verdana" w:hAnsi="Verdana" w:cs="Verdana"/>
          <w:lang w:val="sq-AL"/>
        </w:rPr>
        <w:t xml:space="preserve">. Në këto kushte rezulton se këta eksperte nuk kanë plotësuar kushtet e kontratës së lidhur me KQZ-në për </w:t>
      </w:r>
      <w:proofErr w:type="spellStart"/>
      <w:r w:rsidRPr="00117BC0">
        <w:rPr>
          <w:rFonts w:ascii="Verdana" w:hAnsi="Verdana" w:cs="Verdana"/>
          <w:lang w:val="sq-AL"/>
        </w:rPr>
        <w:t>auditimin</w:t>
      </w:r>
      <w:proofErr w:type="spellEnd"/>
      <w:r w:rsidRPr="00117BC0">
        <w:rPr>
          <w:rFonts w:ascii="Verdana" w:hAnsi="Verdana" w:cs="Verdana"/>
          <w:lang w:val="sq-AL"/>
        </w:rPr>
        <w:t xml:space="preserve"> e fondeve të përfituara dhe të shpenzuara nga partitë politike. </w:t>
      </w:r>
      <w:r w:rsidR="00E86308" w:rsidRPr="00117BC0">
        <w:rPr>
          <w:rFonts w:ascii="Verdana" w:hAnsi="Verdana" w:cs="Verdana"/>
          <w:lang w:val="sq-AL"/>
        </w:rPr>
        <w:t xml:space="preserve"> </w:t>
      </w:r>
    </w:p>
    <w:p w:rsidR="00D26980" w:rsidRPr="00117BC0" w:rsidRDefault="00D26980" w:rsidP="00386346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B723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 xml:space="preserve">Për sa më sipër, shorti për emërimin e ekspertëve kontabël të </w:t>
      </w:r>
      <w:proofErr w:type="spellStart"/>
      <w:r w:rsidRPr="00117BC0">
        <w:rPr>
          <w:rFonts w:ascii="Verdana" w:hAnsi="Verdana"/>
          <w:lang w:val="sq-AL"/>
        </w:rPr>
        <w:t>licensuar</w:t>
      </w:r>
      <w:proofErr w:type="spellEnd"/>
      <w:r w:rsidRPr="00117BC0">
        <w:rPr>
          <w:rFonts w:ascii="Verdana" w:hAnsi="Verdana"/>
          <w:lang w:val="sq-AL"/>
        </w:rPr>
        <w:t xml:space="preserve"> duhet të organizohet duke marrë pjesë 18 subjekte zgjedhore dhe </w:t>
      </w:r>
      <w:r w:rsidR="0079059E" w:rsidRPr="00117BC0">
        <w:rPr>
          <w:rFonts w:ascii="Verdana" w:hAnsi="Verdana"/>
          <w:lang w:val="sq-AL"/>
        </w:rPr>
        <w:t>15</w:t>
      </w:r>
      <w:r w:rsidRPr="00117BC0">
        <w:rPr>
          <w:rFonts w:ascii="Verdana" w:hAnsi="Verdana"/>
          <w:lang w:val="sq-AL"/>
        </w:rPr>
        <w:t xml:space="preserve"> ekspertë kontabël të </w:t>
      </w:r>
      <w:proofErr w:type="spellStart"/>
      <w:r w:rsidRPr="00117BC0">
        <w:rPr>
          <w:rFonts w:ascii="Verdana" w:hAnsi="Verdana"/>
          <w:lang w:val="sq-AL"/>
        </w:rPr>
        <w:t>licensuar</w:t>
      </w:r>
      <w:proofErr w:type="spellEnd"/>
      <w:r w:rsidRPr="00117BC0">
        <w:rPr>
          <w:rFonts w:ascii="Verdana" w:hAnsi="Verdana"/>
          <w:lang w:val="sq-AL"/>
        </w:rPr>
        <w:t xml:space="preserve">. </w:t>
      </w:r>
    </w:p>
    <w:p w:rsidR="00CB7236" w:rsidRPr="00117BC0" w:rsidRDefault="00CB7236" w:rsidP="00386346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 xml:space="preserve">Më datë </w:t>
      </w:r>
      <w:r w:rsidR="0079059E" w:rsidRPr="00117BC0">
        <w:rPr>
          <w:rFonts w:ascii="Verdana" w:hAnsi="Verdana"/>
          <w:lang w:val="sq-AL"/>
        </w:rPr>
        <w:t>31</w:t>
      </w:r>
      <w:r w:rsidRPr="00117BC0">
        <w:rPr>
          <w:rFonts w:ascii="Verdana" w:hAnsi="Verdana"/>
          <w:lang w:val="sq-AL"/>
        </w:rPr>
        <w:t>.</w:t>
      </w:r>
      <w:r w:rsidR="009C280A" w:rsidRPr="00117BC0">
        <w:rPr>
          <w:rFonts w:ascii="Verdana" w:hAnsi="Verdana"/>
          <w:lang w:val="sq-AL"/>
        </w:rPr>
        <w:t>07</w:t>
      </w:r>
      <w:r w:rsidRPr="00117BC0">
        <w:rPr>
          <w:rFonts w:ascii="Verdana" w:hAnsi="Verdana"/>
          <w:lang w:val="sq-AL"/>
        </w:rPr>
        <w:t>.2017 KQZ, në prani të subjekteve zgjedhore, ekspertëve kontabël dhe mediave, organizo</w:t>
      </w:r>
      <w:r w:rsidR="0079059E" w:rsidRPr="00117BC0">
        <w:rPr>
          <w:rFonts w:ascii="Verdana" w:hAnsi="Verdana"/>
          <w:lang w:val="sq-AL"/>
        </w:rPr>
        <w:t>i</w:t>
      </w:r>
      <w:r w:rsidRPr="00117BC0">
        <w:rPr>
          <w:rFonts w:ascii="Verdana" w:hAnsi="Verdana"/>
          <w:lang w:val="sq-AL"/>
        </w:rPr>
        <w:t xml:space="preserve"> shortin për emërimin e ekspertit kontabël i cili do të </w:t>
      </w:r>
      <w:proofErr w:type="spellStart"/>
      <w:r w:rsidRPr="00117BC0">
        <w:rPr>
          <w:rFonts w:ascii="Verdana" w:hAnsi="Verdana"/>
          <w:lang w:val="sq-AL"/>
        </w:rPr>
        <w:t>auditojë</w:t>
      </w:r>
      <w:proofErr w:type="spellEnd"/>
      <w:r w:rsidRPr="00117BC0">
        <w:rPr>
          <w:rFonts w:ascii="Verdana" w:hAnsi="Verdana"/>
          <w:lang w:val="sq-AL"/>
        </w:rPr>
        <w:t xml:space="preserve"> fondet e përftuara dhe të shpenzuara të subjektit zgjedhor përkatës. Procedura e organizimit të shortit do të zhvillohet sipas përcaktimeve të Udhëzimit të KQZ-së nr. 8, </w:t>
      </w:r>
      <w:r w:rsidR="0079059E" w:rsidRPr="00117BC0">
        <w:rPr>
          <w:rFonts w:ascii="Verdana" w:hAnsi="Verdana"/>
          <w:lang w:val="sq-AL"/>
        </w:rPr>
        <w:t xml:space="preserve">            </w:t>
      </w:r>
      <w:r w:rsidRPr="00117BC0">
        <w:rPr>
          <w:rFonts w:ascii="Verdana" w:hAnsi="Verdana"/>
          <w:lang w:val="sq-AL"/>
        </w:rPr>
        <w:t xml:space="preserve">datë 25.03.2009, i ndryshuar. Në një enë transparente do të futën </w:t>
      </w:r>
      <w:r w:rsidR="0079059E" w:rsidRPr="00117BC0">
        <w:rPr>
          <w:rFonts w:ascii="Verdana" w:hAnsi="Verdana"/>
          <w:lang w:val="sq-AL"/>
        </w:rPr>
        <w:t>15</w:t>
      </w:r>
      <w:r w:rsidRPr="00117BC0">
        <w:rPr>
          <w:rFonts w:ascii="Verdana" w:hAnsi="Verdana"/>
          <w:lang w:val="sq-AL"/>
        </w:rPr>
        <w:t xml:space="preserve"> gogla dhe në secilën prej tyre futet një shirit letre ku janë shënuar respektivisht emrat e ekspertëve kontabël pjesëmarrës. Në enën tjetër u futën 18 gogla dhe në secilën prej tyre u fut një shirit letre ku ishin shënuar respektivisht emrat e 18 subjekteve zgjedhore pjesëmarrëse në short. </w:t>
      </w:r>
    </w:p>
    <w:p w:rsidR="00B96D60" w:rsidRPr="00117BC0" w:rsidRDefault="00B96D60" w:rsidP="00386346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B7236" w:rsidRPr="00117BC0" w:rsidRDefault="00CB7236" w:rsidP="00CB7236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 xml:space="preserve">Gjithashtu, në bazë të pikës 1 të nenit 23/3 të ligjit nr. 8580, datë 17.02.2000        “Për Partitë Politike”, i ndryshuar, përcaktohet se eksperti kontabël nuk mund të </w:t>
      </w:r>
      <w:proofErr w:type="spellStart"/>
      <w:r w:rsidRPr="00117BC0">
        <w:rPr>
          <w:rFonts w:ascii="Verdana" w:hAnsi="Verdana"/>
          <w:lang w:val="sq-AL"/>
        </w:rPr>
        <w:t>auditojë</w:t>
      </w:r>
      <w:proofErr w:type="spellEnd"/>
      <w:r w:rsidRPr="00117BC0">
        <w:rPr>
          <w:rFonts w:ascii="Verdana" w:hAnsi="Verdana"/>
          <w:lang w:val="sq-AL"/>
        </w:rPr>
        <w:t xml:space="preserve"> të njëjtën parti politike për dy vjet radhazi. </w:t>
      </w:r>
    </w:p>
    <w:p w:rsidR="00C46471" w:rsidRPr="00117BC0" w:rsidRDefault="00C46471" w:rsidP="00CB7236">
      <w:pPr>
        <w:spacing w:line="276" w:lineRule="auto"/>
        <w:jc w:val="both"/>
        <w:rPr>
          <w:rFonts w:ascii="Verdana" w:hAnsi="Verdana"/>
          <w:lang w:val="sq-AL"/>
        </w:rPr>
      </w:pPr>
    </w:p>
    <w:p w:rsidR="00CB7236" w:rsidRPr="00117BC0" w:rsidRDefault="00CB7236" w:rsidP="00386346">
      <w:pPr>
        <w:pStyle w:val="BodyText3"/>
        <w:spacing w:line="276" w:lineRule="auto"/>
        <w:jc w:val="center"/>
        <w:rPr>
          <w:b/>
          <w:sz w:val="20"/>
          <w:szCs w:val="20"/>
          <w:lang w:val="sq-AL"/>
        </w:rPr>
      </w:pPr>
    </w:p>
    <w:p w:rsidR="00386346" w:rsidRPr="00117BC0" w:rsidRDefault="00386346" w:rsidP="00386346">
      <w:pPr>
        <w:pStyle w:val="BodyText3"/>
        <w:spacing w:line="276" w:lineRule="auto"/>
        <w:jc w:val="center"/>
        <w:rPr>
          <w:b/>
          <w:sz w:val="20"/>
          <w:szCs w:val="20"/>
          <w:lang w:val="sq-AL"/>
        </w:rPr>
      </w:pPr>
      <w:r w:rsidRPr="00117BC0">
        <w:rPr>
          <w:b/>
          <w:sz w:val="20"/>
          <w:szCs w:val="20"/>
          <w:lang w:val="sq-AL"/>
        </w:rPr>
        <w:t>PËR KËTO ARSYE</w:t>
      </w:r>
    </w:p>
    <w:p w:rsidR="00386346" w:rsidRPr="00117BC0" w:rsidRDefault="00386346" w:rsidP="00386346">
      <w:pPr>
        <w:pStyle w:val="BodyText3"/>
        <w:spacing w:line="276" w:lineRule="auto"/>
        <w:jc w:val="center"/>
        <w:rPr>
          <w:b/>
          <w:sz w:val="20"/>
          <w:szCs w:val="20"/>
          <w:lang w:val="sq-AL"/>
        </w:rPr>
      </w:pP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>Komisioni Qendror i Zgjedhjeve bazuar në nenin 23, pika 1 germa a, neni 91, pika 1 të  ligjit nr.10019, datë 29.02.2008 “Kodi Zgjedhor i Republikës së Shqipërisë”</w:t>
      </w:r>
      <w:r w:rsidR="00CB7236" w:rsidRPr="00117BC0">
        <w:rPr>
          <w:rFonts w:ascii="Verdana" w:hAnsi="Verdana"/>
          <w:lang w:val="sq-AL"/>
        </w:rPr>
        <w:t>,</w:t>
      </w:r>
      <w:r w:rsidRPr="00117BC0">
        <w:rPr>
          <w:rFonts w:ascii="Verdana" w:hAnsi="Verdana"/>
          <w:lang w:val="sq-AL"/>
        </w:rPr>
        <w:t xml:space="preserve"> </w:t>
      </w:r>
      <w:r w:rsidR="00CB7236" w:rsidRPr="00117BC0">
        <w:rPr>
          <w:rFonts w:ascii="Verdana" w:hAnsi="Verdana"/>
          <w:lang w:val="sq-AL"/>
        </w:rPr>
        <w:t xml:space="preserve">                </w:t>
      </w:r>
      <w:r w:rsidRPr="00117BC0">
        <w:rPr>
          <w:rFonts w:ascii="Verdana" w:hAnsi="Verdana"/>
          <w:lang w:val="sq-AL"/>
        </w:rPr>
        <w:t xml:space="preserve">i ndryshuar, dhe Udhëzimi i KQZ-së nr. 8, datë 25.03.2009 “Për miratimin e kritereve dhe procedurat për përzgjedhjen dhe emërimin e ekspertëve kontabël të </w:t>
      </w:r>
      <w:proofErr w:type="spellStart"/>
      <w:r w:rsidRPr="00117BC0">
        <w:rPr>
          <w:rFonts w:ascii="Verdana" w:hAnsi="Verdana"/>
          <w:lang w:val="sq-AL"/>
        </w:rPr>
        <w:t>liçensuar</w:t>
      </w:r>
      <w:proofErr w:type="spellEnd"/>
      <w:r w:rsidRPr="00117BC0">
        <w:rPr>
          <w:rFonts w:ascii="Verdana" w:hAnsi="Verdana"/>
          <w:lang w:val="sq-AL"/>
        </w:rPr>
        <w:t xml:space="preserve"> për </w:t>
      </w:r>
      <w:proofErr w:type="spellStart"/>
      <w:r w:rsidRPr="00117BC0">
        <w:rPr>
          <w:rFonts w:ascii="Verdana" w:hAnsi="Verdana"/>
          <w:lang w:val="sq-AL"/>
        </w:rPr>
        <w:t>auditimin</w:t>
      </w:r>
      <w:proofErr w:type="spellEnd"/>
      <w:r w:rsidRPr="00117BC0">
        <w:rPr>
          <w:rFonts w:ascii="Verdana" w:hAnsi="Verdana"/>
          <w:lang w:val="sq-AL"/>
        </w:rPr>
        <w:t xml:space="preserve"> e fondeve të përfituara dhe të  shpenzuara nga subjektet zgjedhore për fushatën zgjedhore”, i ndryshuar.</w:t>
      </w:r>
    </w:p>
    <w:p w:rsidR="00096FC5" w:rsidRPr="00117BC0" w:rsidRDefault="00096FC5" w:rsidP="00386346">
      <w:pPr>
        <w:spacing w:line="276" w:lineRule="auto"/>
        <w:jc w:val="both"/>
        <w:rPr>
          <w:rFonts w:ascii="Verdana" w:hAnsi="Verdana"/>
          <w:lang w:val="sq-AL"/>
        </w:rPr>
      </w:pPr>
    </w:p>
    <w:p w:rsidR="006C5DD4" w:rsidRPr="00117BC0" w:rsidRDefault="006C5DD4" w:rsidP="00386346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386346" w:rsidRPr="00117BC0" w:rsidRDefault="00386346" w:rsidP="00386346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117BC0">
        <w:rPr>
          <w:rFonts w:ascii="Verdana" w:hAnsi="Verdana"/>
          <w:b/>
          <w:sz w:val="20"/>
          <w:lang w:val="sq-AL"/>
        </w:rPr>
        <w:t>V E N D O S I:</w:t>
      </w:r>
    </w:p>
    <w:p w:rsidR="00386346" w:rsidRPr="00117BC0" w:rsidRDefault="00386346" w:rsidP="00386346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386346" w:rsidRPr="00117BC0" w:rsidRDefault="00386346" w:rsidP="00396F1D">
      <w:pPr>
        <w:spacing w:line="276" w:lineRule="auto"/>
        <w:ind w:left="180" w:hanging="180"/>
        <w:jc w:val="both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>1.Të miratojë rezultatin e shortit dhe të emëroj ekspertët kontab</w:t>
      </w:r>
      <w:r w:rsidR="00140A4B" w:rsidRPr="00117BC0">
        <w:rPr>
          <w:rFonts w:ascii="Verdana" w:hAnsi="Verdana"/>
          <w:lang w:val="sq-AL"/>
        </w:rPr>
        <w:t>ë</w:t>
      </w:r>
      <w:r w:rsidRPr="00117BC0">
        <w:rPr>
          <w:rFonts w:ascii="Verdana" w:hAnsi="Verdana"/>
          <w:lang w:val="sq-AL"/>
        </w:rPr>
        <w:t xml:space="preserve">l të cilët do të </w:t>
      </w:r>
      <w:proofErr w:type="spellStart"/>
      <w:r w:rsidRPr="00117BC0">
        <w:rPr>
          <w:rFonts w:ascii="Verdana" w:hAnsi="Verdana"/>
          <w:lang w:val="sq-AL"/>
        </w:rPr>
        <w:t>auditojnë</w:t>
      </w:r>
      <w:proofErr w:type="spellEnd"/>
      <w:r w:rsidRPr="00117BC0">
        <w:rPr>
          <w:rFonts w:ascii="Verdana" w:hAnsi="Verdana"/>
          <w:lang w:val="sq-AL"/>
        </w:rPr>
        <w:t xml:space="preserve"> subjektet zgjedhore për fondet e përfituara dhe të shpenzuara për fushatën zgjedhore </w:t>
      </w:r>
      <w:r w:rsidR="00140A4B" w:rsidRPr="00117BC0">
        <w:rPr>
          <w:rFonts w:ascii="Verdana" w:hAnsi="Verdana"/>
          <w:lang w:val="sq-AL"/>
        </w:rPr>
        <w:t>2017</w:t>
      </w:r>
      <w:r w:rsidRPr="00117BC0">
        <w:rPr>
          <w:rFonts w:ascii="Verdana" w:hAnsi="Verdana"/>
          <w:lang w:val="sq-AL"/>
        </w:rPr>
        <w:t>, si më poshtë:</w:t>
      </w:r>
    </w:p>
    <w:p w:rsidR="0079059E" w:rsidRPr="00117BC0" w:rsidRDefault="0079059E" w:rsidP="00396F1D">
      <w:pPr>
        <w:spacing w:line="276" w:lineRule="auto"/>
        <w:ind w:left="180" w:hanging="180"/>
        <w:jc w:val="both"/>
        <w:rPr>
          <w:rFonts w:ascii="Verdana" w:hAnsi="Verdana"/>
          <w:lang w:val="sq-AL"/>
        </w:rPr>
      </w:pPr>
    </w:p>
    <w:p w:rsidR="006C5DD4" w:rsidRPr="00117BC0" w:rsidRDefault="00532692" w:rsidP="0079059E">
      <w:pPr>
        <w:pStyle w:val="ListParagraph"/>
        <w:numPr>
          <w:ilvl w:val="0"/>
          <w:numId w:val="11"/>
        </w:numPr>
        <w:tabs>
          <w:tab w:val="left" w:pos="270"/>
        </w:tabs>
        <w:spacing w:after="200" w:line="276" w:lineRule="auto"/>
        <w:ind w:left="54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Violeta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MULLA</w:t>
      </w:r>
    </w:p>
    <w:p w:rsidR="0079059E" w:rsidRPr="00117BC0" w:rsidRDefault="0079059E" w:rsidP="0079059E">
      <w:pPr>
        <w:pStyle w:val="ListParagraph"/>
        <w:tabs>
          <w:tab w:val="left" w:pos="270"/>
        </w:tabs>
        <w:spacing w:after="200" w:line="276" w:lineRule="auto"/>
        <w:ind w:left="540"/>
        <w:rPr>
          <w:rFonts w:ascii="Verdana" w:hAnsi="Verdana"/>
          <w:b/>
          <w:sz w:val="10"/>
          <w:szCs w:val="10"/>
          <w:lang w:val="sq-AL"/>
        </w:rPr>
      </w:pPr>
    </w:p>
    <w:p w:rsidR="0079059E" w:rsidRPr="00117BC0" w:rsidRDefault="0079059E" w:rsidP="0079059E">
      <w:pPr>
        <w:pStyle w:val="ListParagraph"/>
        <w:numPr>
          <w:ilvl w:val="0"/>
          <w:numId w:val="12"/>
        </w:numPr>
        <w:tabs>
          <w:tab w:val="left" w:pos="270"/>
        </w:tabs>
        <w:spacing w:after="200" w:line="360" w:lineRule="auto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Sfida për Shqipërinë;</w:t>
      </w:r>
    </w:p>
    <w:p w:rsidR="0079059E" w:rsidRPr="00117BC0" w:rsidRDefault="0079059E" w:rsidP="0079059E">
      <w:pPr>
        <w:pStyle w:val="ListParagraph"/>
        <w:numPr>
          <w:ilvl w:val="0"/>
          <w:numId w:val="12"/>
        </w:numPr>
        <w:tabs>
          <w:tab w:val="left" w:pos="270"/>
        </w:tabs>
        <w:spacing w:after="200" w:line="360" w:lineRule="auto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Partia Drejtësi, Integrim dhe Unitet</w:t>
      </w:r>
    </w:p>
    <w:p w:rsidR="0079059E" w:rsidRPr="00117BC0" w:rsidRDefault="0079059E" w:rsidP="0079059E">
      <w:pPr>
        <w:pStyle w:val="ListParagraph"/>
        <w:tabs>
          <w:tab w:val="left" w:pos="270"/>
        </w:tabs>
        <w:spacing w:after="200" w:line="276" w:lineRule="auto"/>
        <w:ind w:left="540"/>
        <w:rPr>
          <w:rFonts w:ascii="Verdana" w:hAnsi="Verdana"/>
          <w:sz w:val="20"/>
          <w:szCs w:val="20"/>
          <w:lang w:val="sq-AL"/>
        </w:rPr>
      </w:pPr>
    </w:p>
    <w:p w:rsidR="0079059E" w:rsidRPr="00117BC0" w:rsidRDefault="0079059E" w:rsidP="0079059E">
      <w:pPr>
        <w:pStyle w:val="ListParagraph"/>
        <w:numPr>
          <w:ilvl w:val="0"/>
          <w:numId w:val="11"/>
        </w:numPr>
        <w:tabs>
          <w:tab w:val="left" w:pos="270"/>
        </w:tabs>
        <w:spacing w:after="200" w:line="276" w:lineRule="auto"/>
        <w:ind w:left="540"/>
        <w:rPr>
          <w:rFonts w:ascii="Verdana" w:hAnsi="Verdana"/>
          <w:b/>
          <w:sz w:val="20"/>
          <w:szCs w:val="20"/>
          <w:lang w:val="sq-AL"/>
        </w:rPr>
      </w:pPr>
      <w:r w:rsidRPr="00117BC0">
        <w:rPr>
          <w:rFonts w:ascii="Verdana" w:hAnsi="Verdana"/>
          <w:b/>
          <w:sz w:val="20"/>
          <w:szCs w:val="20"/>
          <w:lang w:val="sq-AL"/>
        </w:rPr>
        <w:t>Flutura LUKE</w:t>
      </w:r>
    </w:p>
    <w:p w:rsidR="0079059E" w:rsidRPr="00117BC0" w:rsidRDefault="0079059E" w:rsidP="0079059E">
      <w:pPr>
        <w:pStyle w:val="ListParagraph"/>
        <w:tabs>
          <w:tab w:val="left" w:pos="270"/>
        </w:tabs>
        <w:spacing w:after="200" w:line="276" w:lineRule="auto"/>
        <w:ind w:left="540"/>
        <w:rPr>
          <w:rFonts w:ascii="Verdana" w:hAnsi="Verdana"/>
          <w:sz w:val="10"/>
          <w:szCs w:val="10"/>
          <w:lang w:val="sq-AL"/>
        </w:rPr>
      </w:pPr>
    </w:p>
    <w:p w:rsidR="0079059E" w:rsidRPr="00117BC0" w:rsidRDefault="0079059E" w:rsidP="0079059E">
      <w:pPr>
        <w:pStyle w:val="ListParagraph"/>
        <w:numPr>
          <w:ilvl w:val="0"/>
          <w:numId w:val="8"/>
        </w:numPr>
        <w:tabs>
          <w:tab w:val="left" w:pos="270"/>
          <w:tab w:val="left" w:pos="900"/>
        </w:tabs>
        <w:spacing w:after="200" w:line="360" w:lineRule="auto"/>
        <w:ind w:hanging="18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 xml:space="preserve">Partia Bashkimi </w:t>
      </w:r>
      <w:proofErr w:type="spellStart"/>
      <w:r w:rsidRPr="00117BC0">
        <w:rPr>
          <w:rFonts w:ascii="Verdana" w:hAnsi="Verdana"/>
          <w:sz w:val="20"/>
          <w:szCs w:val="20"/>
          <w:lang w:val="sq-AL"/>
        </w:rPr>
        <w:t>Demokristian</w:t>
      </w:r>
      <w:proofErr w:type="spellEnd"/>
      <w:r w:rsidRPr="00117BC0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117BC0">
        <w:rPr>
          <w:rFonts w:ascii="Verdana" w:hAnsi="Verdana"/>
          <w:sz w:val="20"/>
          <w:szCs w:val="20"/>
          <w:lang w:val="sq-AL"/>
        </w:rPr>
        <w:t>Shiptar</w:t>
      </w:r>
      <w:proofErr w:type="spellEnd"/>
      <w:r w:rsidRPr="00117BC0">
        <w:rPr>
          <w:rFonts w:ascii="Verdana" w:hAnsi="Verdana"/>
          <w:sz w:val="20"/>
          <w:szCs w:val="20"/>
          <w:lang w:val="sq-AL"/>
        </w:rPr>
        <w:t>;</w:t>
      </w:r>
    </w:p>
    <w:p w:rsidR="0079059E" w:rsidRPr="00117BC0" w:rsidRDefault="0079059E" w:rsidP="0079059E">
      <w:pPr>
        <w:pStyle w:val="ListParagraph"/>
        <w:numPr>
          <w:ilvl w:val="0"/>
          <w:numId w:val="8"/>
        </w:numPr>
        <w:tabs>
          <w:tab w:val="left" w:pos="270"/>
          <w:tab w:val="left" w:pos="900"/>
        </w:tabs>
        <w:spacing w:after="200" w:line="360" w:lineRule="auto"/>
        <w:ind w:hanging="18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 xml:space="preserve">Partia </w:t>
      </w:r>
      <w:proofErr w:type="spellStart"/>
      <w:r w:rsidRPr="00117BC0">
        <w:rPr>
          <w:rFonts w:ascii="Verdana" w:hAnsi="Verdana"/>
          <w:sz w:val="20"/>
          <w:szCs w:val="20"/>
          <w:lang w:val="sq-AL"/>
        </w:rPr>
        <w:t>SocialDemokrate</w:t>
      </w:r>
      <w:proofErr w:type="spellEnd"/>
    </w:p>
    <w:p w:rsidR="0079059E" w:rsidRPr="00117BC0" w:rsidRDefault="0079059E" w:rsidP="0079059E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lastRenderedPageBreak/>
        <w:t>Hetem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SULAJ</w:t>
      </w:r>
    </w:p>
    <w:p w:rsidR="00532692" w:rsidRPr="00117BC0" w:rsidRDefault="00532692" w:rsidP="00532692">
      <w:pPr>
        <w:pStyle w:val="ListParagraph"/>
        <w:numPr>
          <w:ilvl w:val="0"/>
          <w:numId w:val="13"/>
        </w:numPr>
        <w:tabs>
          <w:tab w:val="left" w:pos="270"/>
          <w:tab w:val="left" w:pos="540"/>
        </w:tabs>
        <w:spacing w:after="200" w:line="360" w:lineRule="auto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Lista e Barabartë;</w:t>
      </w:r>
    </w:p>
    <w:p w:rsidR="00532692" w:rsidRPr="00117BC0" w:rsidRDefault="00532692" w:rsidP="00532692">
      <w:pPr>
        <w:pStyle w:val="ListParagraph"/>
        <w:numPr>
          <w:ilvl w:val="0"/>
          <w:numId w:val="13"/>
        </w:numPr>
        <w:tabs>
          <w:tab w:val="left" w:pos="270"/>
          <w:tab w:val="left" w:pos="540"/>
        </w:tabs>
        <w:spacing w:after="200" w:line="360" w:lineRule="auto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Partia Republikane Shqiptare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900"/>
        <w:rPr>
          <w:rFonts w:ascii="Verdana" w:hAnsi="Verdana"/>
          <w:sz w:val="20"/>
          <w:szCs w:val="20"/>
          <w:lang w:val="sq-AL"/>
        </w:rPr>
      </w:pPr>
    </w:p>
    <w:p w:rsidR="00532692" w:rsidRPr="00117BC0" w:rsidRDefault="00532692" w:rsidP="00532692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Eneida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RAHMANI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 xml:space="preserve">Partia </w:t>
      </w:r>
      <w:proofErr w:type="spellStart"/>
      <w:r w:rsidRPr="00117BC0">
        <w:rPr>
          <w:rFonts w:ascii="Verdana" w:hAnsi="Verdana"/>
          <w:sz w:val="20"/>
          <w:szCs w:val="20"/>
          <w:lang w:val="sq-AL"/>
        </w:rPr>
        <w:t>Kristian</w:t>
      </w:r>
      <w:proofErr w:type="spellEnd"/>
      <w:r w:rsidRPr="00117BC0">
        <w:rPr>
          <w:rFonts w:ascii="Verdana" w:hAnsi="Verdana"/>
          <w:sz w:val="20"/>
          <w:szCs w:val="20"/>
          <w:lang w:val="sq-AL"/>
        </w:rPr>
        <w:t xml:space="preserve"> Demokrate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sz w:val="20"/>
          <w:szCs w:val="20"/>
          <w:lang w:val="sq-AL"/>
        </w:rPr>
      </w:pPr>
    </w:p>
    <w:p w:rsidR="00532692" w:rsidRPr="00117BC0" w:rsidRDefault="00532692" w:rsidP="00532692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b/>
          <w:sz w:val="20"/>
          <w:szCs w:val="20"/>
          <w:lang w:val="sq-AL"/>
        </w:rPr>
      </w:pPr>
      <w:r w:rsidRPr="00117BC0">
        <w:rPr>
          <w:rFonts w:ascii="Verdana" w:hAnsi="Verdana"/>
          <w:b/>
          <w:sz w:val="20"/>
          <w:szCs w:val="20"/>
          <w:lang w:val="sq-AL"/>
        </w:rPr>
        <w:t>Afrim SULI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Partia Demokratike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sz w:val="20"/>
          <w:szCs w:val="20"/>
          <w:lang w:val="sq-AL"/>
        </w:rPr>
      </w:pPr>
    </w:p>
    <w:p w:rsidR="00532692" w:rsidRPr="00117BC0" w:rsidRDefault="00532692" w:rsidP="00532692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Doranin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AGALLIU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Aleanca Popullore për Drejtësi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sz w:val="20"/>
          <w:szCs w:val="20"/>
          <w:lang w:val="sq-AL"/>
        </w:rPr>
      </w:pPr>
    </w:p>
    <w:p w:rsidR="00532692" w:rsidRPr="00117BC0" w:rsidRDefault="00532692" w:rsidP="00532692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r w:rsidRPr="00117BC0">
        <w:rPr>
          <w:rFonts w:ascii="Verdana" w:hAnsi="Verdana"/>
          <w:b/>
          <w:sz w:val="20"/>
          <w:szCs w:val="20"/>
          <w:lang w:val="sq-AL"/>
        </w:rPr>
        <w:t>Hava MUÇOLLARI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Partia Socialiste e Shqipërisë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</w:p>
    <w:p w:rsidR="00532692" w:rsidRPr="00117BC0" w:rsidRDefault="00532692" w:rsidP="00532692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r w:rsidRPr="00117BC0">
        <w:rPr>
          <w:rFonts w:ascii="Verdana" w:hAnsi="Verdana"/>
          <w:b/>
          <w:sz w:val="20"/>
          <w:szCs w:val="20"/>
          <w:lang w:val="sq-AL"/>
        </w:rPr>
        <w:t>Margarita KALEMASI</w:t>
      </w:r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 xml:space="preserve">Partia Aleanca </w:t>
      </w:r>
      <w:proofErr w:type="spellStart"/>
      <w:r w:rsidRPr="00117BC0">
        <w:rPr>
          <w:rFonts w:ascii="Verdana" w:hAnsi="Verdana"/>
          <w:sz w:val="20"/>
          <w:szCs w:val="20"/>
          <w:lang w:val="sq-AL"/>
        </w:rPr>
        <w:t>Demokristiane</w:t>
      </w:r>
      <w:proofErr w:type="spellEnd"/>
    </w:p>
    <w:p w:rsidR="00532692" w:rsidRPr="00117BC0" w:rsidRDefault="00532692" w:rsidP="00532692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</w:p>
    <w:p w:rsidR="00532692" w:rsidRPr="00117BC0" w:rsidRDefault="00532692" w:rsidP="00532692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Theodhoraq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GJOSHA</w:t>
      </w:r>
    </w:p>
    <w:p w:rsidR="00A73A00" w:rsidRPr="00117BC0" w:rsidRDefault="00A73A00" w:rsidP="00A73A00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Partia Komuniste e Shqipërisë</w:t>
      </w:r>
    </w:p>
    <w:p w:rsidR="00A73A00" w:rsidRPr="00117BC0" w:rsidRDefault="00A73A00" w:rsidP="00A73A00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</w:p>
    <w:p w:rsidR="00A73A00" w:rsidRPr="00117BC0" w:rsidRDefault="00A73A00" w:rsidP="00A73A00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Lejla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SHAHU (DOBI)</w:t>
      </w:r>
    </w:p>
    <w:p w:rsidR="00A73A00" w:rsidRPr="00117BC0" w:rsidRDefault="00A73A00" w:rsidP="00A73A00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Aleanca Demokratike</w:t>
      </w:r>
    </w:p>
    <w:p w:rsidR="00A73A00" w:rsidRPr="00117BC0" w:rsidRDefault="00A73A00" w:rsidP="00A73A00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</w:p>
    <w:p w:rsidR="00A73A00" w:rsidRPr="00117BC0" w:rsidRDefault="00A73A00" w:rsidP="00A73A00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Eftali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QIRJAQI</w:t>
      </w:r>
    </w:p>
    <w:p w:rsidR="00A73A00" w:rsidRPr="00117BC0" w:rsidRDefault="00A73A00" w:rsidP="00A73A00">
      <w:pPr>
        <w:pStyle w:val="ListParagraph"/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 xml:space="preserve">Aleanca </w:t>
      </w:r>
      <w:proofErr w:type="spellStart"/>
      <w:r w:rsidRPr="00117BC0">
        <w:rPr>
          <w:rFonts w:ascii="Verdana" w:hAnsi="Verdana"/>
          <w:sz w:val="20"/>
          <w:szCs w:val="20"/>
          <w:lang w:val="sq-AL"/>
        </w:rPr>
        <w:t>Arbnore</w:t>
      </w:r>
      <w:proofErr w:type="spellEnd"/>
      <w:r w:rsidRPr="00117BC0">
        <w:rPr>
          <w:rFonts w:ascii="Verdana" w:hAnsi="Verdana"/>
          <w:sz w:val="20"/>
          <w:szCs w:val="20"/>
          <w:lang w:val="sq-AL"/>
        </w:rPr>
        <w:t xml:space="preserve"> Kombëtare</w:t>
      </w:r>
    </w:p>
    <w:p w:rsidR="00A73A00" w:rsidRPr="00117BC0" w:rsidRDefault="00A73A00" w:rsidP="00A73A00">
      <w:pPr>
        <w:pStyle w:val="ListParagraph"/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sz w:val="20"/>
          <w:szCs w:val="20"/>
          <w:lang w:val="sq-AL"/>
        </w:rPr>
      </w:pPr>
    </w:p>
    <w:p w:rsidR="00BB44F2" w:rsidRPr="00117BC0" w:rsidRDefault="00BB44F2" w:rsidP="00BB44F2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r w:rsidRPr="00117BC0">
        <w:rPr>
          <w:rFonts w:ascii="Verdana" w:hAnsi="Verdana"/>
          <w:b/>
          <w:sz w:val="20"/>
          <w:szCs w:val="20"/>
          <w:lang w:val="sq-AL"/>
        </w:rPr>
        <w:t>Enkelejda ALITE</w:t>
      </w:r>
    </w:p>
    <w:p w:rsidR="00BB44F2" w:rsidRPr="00117BC0" w:rsidRDefault="00BB44F2" w:rsidP="00BB44F2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Minoriteti Etnik Grek për të Ardhmen</w:t>
      </w:r>
    </w:p>
    <w:p w:rsidR="00BB44F2" w:rsidRPr="00117BC0" w:rsidRDefault="00BB44F2" w:rsidP="00BB44F2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</w:p>
    <w:p w:rsidR="00BB44F2" w:rsidRPr="00117BC0" w:rsidRDefault="00BB44F2" w:rsidP="00BB44F2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left="54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Anita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PULAJ</w:t>
      </w:r>
    </w:p>
    <w:p w:rsidR="00A73A00" w:rsidRPr="00117BC0" w:rsidRDefault="004D62F6" w:rsidP="00A73A00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Lëvizja Socialiste për Integrim</w:t>
      </w:r>
    </w:p>
    <w:p w:rsidR="004D62F6" w:rsidRPr="00117BC0" w:rsidRDefault="004D62F6" w:rsidP="00A73A00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</w:p>
    <w:p w:rsidR="004D62F6" w:rsidRPr="00117BC0" w:rsidRDefault="00117BC0" w:rsidP="004D62F6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200"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Erjon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 SARAÇI</w:t>
      </w:r>
    </w:p>
    <w:p w:rsidR="00117BC0" w:rsidRPr="00117BC0" w:rsidRDefault="00117BC0" w:rsidP="00117BC0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Fryma e Re Demokratike</w:t>
      </w:r>
    </w:p>
    <w:p w:rsidR="00117BC0" w:rsidRPr="00117BC0" w:rsidRDefault="00117BC0" w:rsidP="00117BC0">
      <w:pPr>
        <w:pStyle w:val="ListParagraph"/>
        <w:tabs>
          <w:tab w:val="left" w:pos="270"/>
          <w:tab w:val="left" w:pos="540"/>
        </w:tabs>
        <w:spacing w:after="200" w:line="360" w:lineRule="auto"/>
        <w:ind w:left="1440" w:hanging="900"/>
        <w:rPr>
          <w:rFonts w:ascii="Verdana" w:hAnsi="Verdana"/>
          <w:sz w:val="20"/>
          <w:szCs w:val="20"/>
          <w:lang w:val="sq-AL"/>
        </w:rPr>
      </w:pPr>
    </w:p>
    <w:p w:rsidR="00117BC0" w:rsidRPr="00117BC0" w:rsidRDefault="00117BC0" w:rsidP="00117BC0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line="360" w:lineRule="auto"/>
        <w:ind w:hanging="1260"/>
        <w:rPr>
          <w:rFonts w:ascii="Verdana" w:hAnsi="Verdana"/>
          <w:b/>
          <w:sz w:val="20"/>
          <w:szCs w:val="20"/>
          <w:lang w:val="sq-AL"/>
        </w:rPr>
      </w:pPr>
      <w:proofErr w:type="spellStart"/>
      <w:r w:rsidRPr="00117BC0">
        <w:rPr>
          <w:rFonts w:ascii="Verdana" w:hAnsi="Verdana"/>
          <w:b/>
          <w:sz w:val="20"/>
          <w:szCs w:val="20"/>
          <w:lang w:val="sq-AL"/>
        </w:rPr>
        <w:t>Eleonora</w:t>
      </w:r>
      <w:proofErr w:type="spellEnd"/>
      <w:r w:rsidRPr="00117BC0">
        <w:rPr>
          <w:rFonts w:ascii="Verdana" w:hAnsi="Verdana"/>
          <w:b/>
          <w:sz w:val="20"/>
          <w:szCs w:val="20"/>
          <w:lang w:val="sq-AL"/>
        </w:rPr>
        <w:t xml:space="preserve"> OLLI</w:t>
      </w:r>
    </w:p>
    <w:p w:rsidR="00117BC0" w:rsidRPr="00117BC0" w:rsidRDefault="00117BC0" w:rsidP="00117BC0">
      <w:pPr>
        <w:tabs>
          <w:tab w:val="left" w:pos="270"/>
          <w:tab w:val="left" w:pos="540"/>
        </w:tabs>
        <w:spacing w:line="360" w:lineRule="auto"/>
        <w:ind w:left="180"/>
        <w:rPr>
          <w:rFonts w:ascii="Verdana" w:hAnsi="Verdana"/>
          <w:lang w:val="sq-AL"/>
        </w:rPr>
      </w:pPr>
      <w:r w:rsidRPr="00117BC0">
        <w:rPr>
          <w:rFonts w:ascii="Verdana" w:hAnsi="Verdana"/>
          <w:lang w:val="sq-AL"/>
        </w:rPr>
        <w:tab/>
      </w:r>
      <w:r w:rsidRPr="00117BC0">
        <w:rPr>
          <w:rFonts w:ascii="Verdana" w:hAnsi="Verdana"/>
          <w:lang w:val="sq-AL"/>
        </w:rPr>
        <w:tab/>
        <w:t>Partia Demokracia Sociale</w:t>
      </w: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</w:p>
    <w:p w:rsidR="00386346" w:rsidRPr="00117BC0" w:rsidRDefault="00386346" w:rsidP="00396F1D">
      <w:pPr>
        <w:pStyle w:val="ListParagraph"/>
        <w:numPr>
          <w:ilvl w:val="0"/>
          <w:numId w:val="8"/>
        </w:numPr>
        <w:tabs>
          <w:tab w:val="left" w:pos="270"/>
        </w:tabs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 xml:space="preserve">Ekspertët kontabël të </w:t>
      </w:r>
      <w:proofErr w:type="spellStart"/>
      <w:r w:rsidRPr="00117BC0">
        <w:rPr>
          <w:rFonts w:ascii="Verdana" w:hAnsi="Verdana"/>
          <w:sz w:val="20"/>
          <w:szCs w:val="20"/>
          <w:lang w:val="sq-AL"/>
        </w:rPr>
        <w:t>licensuar</w:t>
      </w:r>
      <w:proofErr w:type="spellEnd"/>
      <w:r w:rsidRPr="00117BC0">
        <w:rPr>
          <w:rFonts w:ascii="Verdana" w:hAnsi="Verdana"/>
          <w:sz w:val="20"/>
          <w:szCs w:val="20"/>
          <w:lang w:val="sq-AL"/>
        </w:rPr>
        <w:t xml:space="preserve"> do të paraqesin në KQZ raportet e </w:t>
      </w:r>
      <w:proofErr w:type="spellStart"/>
      <w:r w:rsidRPr="00117BC0">
        <w:rPr>
          <w:rFonts w:ascii="Verdana" w:hAnsi="Verdana"/>
          <w:sz w:val="20"/>
          <w:szCs w:val="20"/>
          <w:lang w:val="sq-AL"/>
        </w:rPr>
        <w:t>auditimit</w:t>
      </w:r>
      <w:proofErr w:type="spellEnd"/>
      <w:r w:rsidRPr="00117BC0">
        <w:rPr>
          <w:rFonts w:ascii="Verdana" w:hAnsi="Verdana"/>
          <w:sz w:val="20"/>
          <w:szCs w:val="20"/>
          <w:lang w:val="sq-AL"/>
        </w:rPr>
        <w:t xml:space="preserve"> për  fondet e përfituara dhe të shpenzuara nga subjektet politike për fushatën zgjedhore 201</w:t>
      </w:r>
      <w:r w:rsidR="00140A4B" w:rsidRPr="00117BC0">
        <w:rPr>
          <w:rFonts w:ascii="Verdana" w:hAnsi="Verdana"/>
          <w:sz w:val="20"/>
          <w:szCs w:val="20"/>
          <w:lang w:val="sq-AL"/>
        </w:rPr>
        <w:t>7</w:t>
      </w:r>
      <w:r w:rsidRPr="00117BC0">
        <w:rPr>
          <w:rFonts w:ascii="Verdana" w:hAnsi="Verdana"/>
          <w:sz w:val="20"/>
          <w:szCs w:val="20"/>
          <w:lang w:val="sq-AL"/>
        </w:rPr>
        <w:t>, brenda 30 ditëve nga data e lidhjes së kontratës.</w:t>
      </w:r>
    </w:p>
    <w:p w:rsidR="00096FC5" w:rsidRPr="00117BC0" w:rsidRDefault="00096FC5" w:rsidP="00096FC5">
      <w:pPr>
        <w:tabs>
          <w:tab w:val="left" w:pos="270"/>
        </w:tabs>
        <w:spacing w:line="276" w:lineRule="auto"/>
        <w:jc w:val="both"/>
        <w:rPr>
          <w:rFonts w:ascii="Verdana" w:hAnsi="Verdana"/>
          <w:lang w:val="sq-AL"/>
        </w:rPr>
      </w:pPr>
    </w:p>
    <w:p w:rsidR="00096FC5" w:rsidRPr="00117BC0" w:rsidRDefault="00096FC5" w:rsidP="00096FC5">
      <w:pPr>
        <w:tabs>
          <w:tab w:val="left" w:pos="270"/>
        </w:tabs>
        <w:spacing w:line="276" w:lineRule="auto"/>
        <w:jc w:val="both"/>
        <w:rPr>
          <w:rFonts w:ascii="Verdana" w:hAnsi="Verdana"/>
          <w:lang w:val="sq-AL"/>
        </w:rPr>
      </w:pPr>
    </w:p>
    <w:p w:rsidR="00386346" w:rsidRDefault="00386346" w:rsidP="00396F1D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Kundër këtij vendimi mund të bëhet ankim në Kolegjin Zgjedhor të Gjykatës së Apelit Tiranë brenda 30 ditëve nga shpallja e tij.</w:t>
      </w:r>
    </w:p>
    <w:p w:rsidR="00117BC0" w:rsidRPr="00117BC0" w:rsidRDefault="00117BC0" w:rsidP="00117BC0">
      <w:pPr>
        <w:pStyle w:val="ListParagraph"/>
        <w:spacing w:line="276" w:lineRule="auto"/>
        <w:ind w:left="270"/>
        <w:jc w:val="both"/>
        <w:rPr>
          <w:rFonts w:ascii="Verdana" w:hAnsi="Verdana"/>
          <w:sz w:val="20"/>
          <w:szCs w:val="20"/>
          <w:lang w:val="sq-AL"/>
        </w:rPr>
      </w:pPr>
    </w:p>
    <w:p w:rsidR="00386346" w:rsidRPr="00117BC0" w:rsidRDefault="00386346" w:rsidP="00386346">
      <w:pPr>
        <w:spacing w:line="276" w:lineRule="auto"/>
        <w:jc w:val="both"/>
        <w:rPr>
          <w:rFonts w:ascii="Verdana" w:hAnsi="Verdana"/>
          <w:lang w:val="sq-AL"/>
        </w:rPr>
      </w:pPr>
    </w:p>
    <w:p w:rsidR="00386346" w:rsidRPr="00117BC0" w:rsidRDefault="00386346" w:rsidP="00396F1D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 w:rsidRPr="00117BC0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386346" w:rsidRPr="00117BC0" w:rsidRDefault="00386346" w:rsidP="00386346">
      <w:pPr>
        <w:pStyle w:val="BodyText"/>
        <w:spacing w:line="276" w:lineRule="auto"/>
        <w:rPr>
          <w:rFonts w:ascii="Verdana" w:hAnsi="Verdana"/>
          <w:b/>
          <w:sz w:val="20"/>
          <w:lang w:val="sq-AL"/>
        </w:rPr>
      </w:pPr>
    </w:p>
    <w:p w:rsidR="00386346" w:rsidRPr="00117BC0" w:rsidRDefault="00386346" w:rsidP="00386346">
      <w:pPr>
        <w:pStyle w:val="BodyText"/>
        <w:tabs>
          <w:tab w:val="left" w:pos="7980"/>
        </w:tabs>
        <w:spacing w:line="276" w:lineRule="auto"/>
        <w:rPr>
          <w:rFonts w:ascii="Verdana" w:hAnsi="Verdana"/>
          <w:b/>
          <w:sz w:val="20"/>
          <w:lang w:val="sq-AL"/>
        </w:rPr>
      </w:pPr>
      <w:r w:rsidRPr="00117BC0">
        <w:rPr>
          <w:rFonts w:ascii="Verdana" w:hAnsi="Verdana"/>
          <w:b/>
          <w:sz w:val="20"/>
          <w:lang w:val="sq-AL"/>
        </w:rPr>
        <w:tab/>
      </w:r>
    </w:p>
    <w:p w:rsidR="004071E1" w:rsidRPr="00117BC0" w:rsidRDefault="004071E1" w:rsidP="004071E1">
      <w:pPr>
        <w:spacing w:line="600" w:lineRule="auto"/>
        <w:ind w:left="-630" w:firstLine="630"/>
        <w:jc w:val="both"/>
        <w:rPr>
          <w:rFonts w:ascii="Verdana" w:hAnsi="Verdana"/>
          <w:b/>
          <w:noProof/>
          <w:lang w:val="sq-AL"/>
        </w:rPr>
      </w:pPr>
      <w:bookmarkStart w:id="6" w:name="_GoBack"/>
      <w:r w:rsidRPr="00117BC0">
        <w:rPr>
          <w:rFonts w:ascii="Verdana" w:hAnsi="Verdana"/>
          <w:b/>
          <w:noProof/>
          <w:lang w:val="sq-AL"/>
        </w:rPr>
        <w:t>Klement</w:t>
      </w:r>
      <w:r w:rsidRPr="00117BC0">
        <w:rPr>
          <w:rFonts w:ascii="Verdana" w:hAnsi="Verdana"/>
          <w:b/>
          <w:noProof/>
          <w:lang w:val="sq-AL"/>
        </w:rPr>
        <w:tab/>
        <w:t>ZGURI -</w:t>
      </w:r>
      <w:r w:rsidRPr="00117BC0">
        <w:rPr>
          <w:rFonts w:ascii="Verdana" w:hAnsi="Verdana"/>
          <w:b/>
          <w:noProof/>
          <w:lang w:val="sq-AL"/>
        </w:rPr>
        <w:tab/>
      </w:r>
      <w:r w:rsidRPr="00117BC0">
        <w:rPr>
          <w:rFonts w:ascii="Verdana" w:hAnsi="Verdana"/>
          <w:b/>
          <w:noProof/>
          <w:lang w:val="sq-AL"/>
        </w:rPr>
        <w:tab/>
        <w:t>Kryetar</w:t>
      </w:r>
    </w:p>
    <w:p w:rsidR="004071E1" w:rsidRPr="00117BC0" w:rsidRDefault="004071E1" w:rsidP="004071E1">
      <w:pPr>
        <w:spacing w:line="600" w:lineRule="auto"/>
        <w:jc w:val="both"/>
        <w:rPr>
          <w:rFonts w:ascii="Verdana" w:hAnsi="Verdana"/>
          <w:b/>
          <w:noProof/>
          <w:lang w:val="sq-AL"/>
        </w:rPr>
      </w:pPr>
      <w:r w:rsidRPr="00117BC0">
        <w:rPr>
          <w:rFonts w:ascii="Verdana" w:hAnsi="Verdana"/>
          <w:b/>
          <w:noProof/>
          <w:lang w:val="sq-AL"/>
        </w:rPr>
        <w:t xml:space="preserve">Denar </w:t>
      </w:r>
      <w:r w:rsidRPr="00117BC0">
        <w:rPr>
          <w:rFonts w:ascii="Verdana" w:hAnsi="Verdana"/>
          <w:b/>
          <w:noProof/>
          <w:lang w:val="sq-AL"/>
        </w:rPr>
        <w:tab/>
        <w:t>BIBA -</w:t>
      </w:r>
      <w:r w:rsidRPr="00117BC0">
        <w:rPr>
          <w:rFonts w:ascii="Verdana" w:hAnsi="Verdana"/>
          <w:b/>
          <w:noProof/>
          <w:lang w:val="sq-AL"/>
        </w:rPr>
        <w:tab/>
      </w:r>
      <w:r w:rsidRPr="00117BC0">
        <w:rPr>
          <w:rFonts w:ascii="Verdana" w:hAnsi="Verdana"/>
          <w:b/>
          <w:noProof/>
          <w:lang w:val="sq-AL"/>
        </w:rPr>
        <w:tab/>
        <w:t>Zv/Kryetar</w:t>
      </w:r>
    </w:p>
    <w:p w:rsidR="004071E1" w:rsidRPr="00117BC0" w:rsidRDefault="004071E1" w:rsidP="004071E1">
      <w:pPr>
        <w:spacing w:line="600" w:lineRule="auto"/>
        <w:jc w:val="both"/>
        <w:rPr>
          <w:rFonts w:ascii="Verdana" w:hAnsi="Verdana"/>
          <w:b/>
          <w:noProof/>
          <w:lang w:val="sq-AL"/>
        </w:rPr>
      </w:pPr>
      <w:r w:rsidRPr="00117BC0">
        <w:rPr>
          <w:rFonts w:ascii="Verdana" w:hAnsi="Verdana"/>
          <w:b/>
          <w:noProof/>
          <w:lang w:val="sq-AL"/>
        </w:rPr>
        <w:t>Bledar</w:t>
      </w:r>
      <w:r w:rsidRPr="00117BC0">
        <w:rPr>
          <w:rFonts w:ascii="Verdana" w:hAnsi="Verdana"/>
          <w:b/>
          <w:noProof/>
          <w:lang w:val="sq-AL"/>
        </w:rPr>
        <w:tab/>
        <w:t>SKËNDERI-</w:t>
      </w:r>
      <w:r w:rsidRPr="00117BC0">
        <w:rPr>
          <w:rFonts w:ascii="Verdana" w:hAnsi="Verdana"/>
          <w:b/>
          <w:noProof/>
          <w:lang w:val="sq-AL"/>
        </w:rPr>
        <w:tab/>
      </w:r>
      <w:r w:rsidRPr="00117BC0">
        <w:rPr>
          <w:rFonts w:ascii="Verdana" w:hAnsi="Verdana"/>
          <w:b/>
          <w:noProof/>
          <w:lang w:val="sq-AL"/>
        </w:rPr>
        <w:tab/>
        <w:t>Anëtar</w:t>
      </w:r>
    </w:p>
    <w:p w:rsidR="004071E1" w:rsidRPr="00117BC0" w:rsidRDefault="004071E1" w:rsidP="004071E1">
      <w:pPr>
        <w:spacing w:line="600" w:lineRule="auto"/>
        <w:jc w:val="both"/>
        <w:rPr>
          <w:rFonts w:ascii="Verdana" w:hAnsi="Verdana"/>
          <w:b/>
          <w:noProof/>
          <w:lang w:val="sq-AL"/>
        </w:rPr>
      </w:pPr>
      <w:r w:rsidRPr="00117BC0">
        <w:rPr>
          <w:rFonts w:ascii="Verdana" w:hAnsi="Verdana"/>
          <w:b/>
          <w:noProof/>
          <w:lang w:val="sq-AL"/>
        </w:rPr>
        <w:t>Edlira</w:t>
      </w:r>
      <w:r w:rsidRPr="00117BC0">
        <w:rPr>
          <w:rFonts w:ascii="Verdana" w:hAnsi="Verdana"/>
          <w:b/>
          <w:noProof/>
          <w:lang w:val="sq-AL"/>
        </w:rPr>
        <w:tab/>
      </w:r>
      <w:r w:rsidRPr="00117BC0">
        <w:rPr>
          <w:rFonts w:ascii="Verdana" w:hAnsi="Verdana"/>
          <w:b/>
          <w:noProof/>
          <w:lang w:val="sq-AL"/>
        </w:rPr>
        <w:tab/>
        <w:t>JORGAQI -</w:t>
      </w:r>
      <w:r w:rsidRPr="00117BC0">
        <w:rPr>
          <w:rFonts w:ascii="Verdana" w:hAnsi="Verdana"/>
          <w:b/>
          <w:noProof/>
          <w:lang w:val="sq-AL"/>
        </w:rPr>
        <w:tab/>
      </w:r>
      <w:r w:rsidRPr="00117BC0">
        <w:rPr>
          <w:rFonts w:ascii="Verdana" w:hAnsi="Verdana"/>
          <w:b/>
          <w:noProof/>
          <w:lang w:val="sq-AL"/>
        </w:rPr>
        <w:tab/>
        <w:t>Anëtare</w:t>
      </w:r>
    </w:p>
    <w:p w:rsidR="004071E1" w:rsidRPr="00117BC0" w:rsidRDefault="004071E1" w:rsidP="004071E1">
      <w:pPr>
        <w:spacing w:line="600" w:lineRule="auto"/>
        <w:jc w:val="both"/>
        <w:rPr>
          <w:rFonts w:ascii="Verdana" w:hAnsi="Verdana"/>
          <w:b/>
          <w:noProof/>
          <w:lang w:val="sq-AL"/>
        </w:rPr>
      </w:pPr>
      <w:r w:rsidRPr="00117BC0">
        <w:rPr>
          <w:rFonts w:ascii="Verdana" w:hAnsi="Verdana"/>
          <w:b/>
          <w:noProof/>
          <w:lang w:val="sq-AL"/>
        </w:rPr>
        <w:t>Gëzim</w:t>
      </w:r>
      <w:r w:rsidRPr="00117BC0">
        <w:rPr>
          <w:rFonts w:ascii="Verdana" w:hAnsi="Verdana"/>
          <w:b/>
          <w:noProof/>
          <w:lang w:val="sq-AL"/>
        </w:rPr>
        <w:tab/>
      </w:r>
      <w:r w:rsidRPr="00117BC0">
        <w:rPr>
          <w:rFonts w:ascii="Verdana" w:hAnsi="Verdana"/>
          <w:b/>
          <w:noProof/>
          <w:lang w:val="sq-AL"/>
        </w:rPr>
        <w:tab/>
        <w:t>VELESHNJA -</w:t>
      </w:r>
      <w:r w:rsidRPr="00117BC0">
        <w:rPr>
          <w:rFonts w:ascii="Verdana" w:hAnsi="Verdana"/>
          <w:b/>
          <w:noProof/>
          <w:lang w:val="sq-AL"/>
        </w:rPr>
        <w:tab/>
        <w:t>Anëtar</w:t>
      </w:r>
    </w:p>
    <w:p w:rsidR="004071E1" w:rsidRPr="00117BC0" w:rsidRDefault="004071E1" w:rsidP="004071E1">
      <w:pPr>
        <w:spacing w:line="600" w:lineRule="auto"/>
        <w:jc w:val="both"/>
        <w:rPr>
          <w:rFonts w:ascii="Verdana" w:hAnsi="Verdana"/>
          <w:b/>
          <w:noProof/>
          <w:lang w:val="sq-AL"/>
        </w:rPr>
      </w:pPr>
      <w:r w:rsidRPr="00117BC0">
        <w:rPr>
          <w:rFonts w:ascii="Verdana" w:hAnsi="Verdana"/>
          <w:b/>
          <w:noProof/>
          <w:lang w:val="sq-AL"/>
        </w:rPr>
        <w:t>Hysen</w:t>
      </w:r>
      <w:r w:rsidRPr="00117BC0">
        <w:rPr>
          <w:rFonts w:ascii="Verdana" w:hAnsi="Verdana"/>
          <w:b/>
          <w:noProof/>
          <w:lang w:val="sq-AL"/>
        </w:rPr>
        <w:tab/>
      </w:r>
      <w:r w:rsidRPr="00117BC0">
        <w:rPr>
          <w:rFonts w:ascii="Verdana" w:hAnsi="Verdana"/>
          <w:b/>
          <w:noProof/>
          <w:lang w:val="sq-AL"/>
        </w:rPr>
        <w:tab/>
        <w:t>OSMANAJ -</w:t>
      </w:r>
      <w:r w:rsidRPr="00117BC0">
        <w:rPr>
          <w:rFonts w:ascii="Verdana" w:hAnsi="Verdana"/>
          <w:b/>
          <w:noProof/>
          <w:lang w:val="sq-AL"/>
        </w:rPr>
        <w:tab/>
      </w:r>
      <w:r w:rsidRPr="00117BC0">
        <w:rPr>
          <w:rFonts w:ascii="Verdana" w:hAnsi="Verdana"/>
          <w:b/>
          <w:noProof/>
          <w:lang w:val="sq-AL"/>
        </w:rPr>
        <w:tab/>
        <w:t>Anëtar</w:t>
      </w:r>
    </w:p>
    <w:p w:rsidR="00386346" w:rsidRPr="00117BC0" w:rsidRDefault="004071E1" w:rsidP="004071E1">
      <w:pPr>
        <w:pStyle w:val="BodyText"/>
        <w:spacing w:line="600" w:lineRule="auto"/>
        <w:rPr>
          <w:rFonts w:ascii="Verdana" w:hAnsi="Verdana"/>
          <w:b/>
          <w:sz w:val="20"/>
          <w:lang w:val="sq-AL"/>
        </w:rPr>
      </w:pPr>
      <w:r w:rsidRPr="00117BC0">
        <w:rPr>
          <w:rFonts w:ascii="Verdana" w:hAnsi="Verdana"/>
          <w:b/>
          <w:noProof/>
          <w:sz w:val="20"/>
          <w:lang w:val="sq-AL"/>
        </w:rPr>
        <w:t>Vera</w:t>
      </w:r>
      <w:r w:rsidRPr="00117BC0">
        <w:rPr>
          <w:rFonts w:ascii="Verdana" w:hAnsi="Verdana"/>
          <w:b/>
          <w:noProof/>
          <w:sz w:val="20"/>
          <w:lang w:val="sq-AL"/>
        </w:rPr>
        <w:tab/>
      </w:r>
      <w:r w:rsidRPr="00117BC0">
        <w:rPr>
          <w:rFonts w:ascii="Verdana" w:hAnsi="Verdana"/>
          <w:b/>
          <w:noProof/>
          <w:sz w:val="20"/>
          <w:lang w:val="sq-AL"/>
        </w:rPr>
        <w:tab/>
        <w:t>SHTJEFNI-</w:t>
      </w:r>
      <w:r w:rsidRPr="00117BC0">
        <w:rPr>
          <w:rFonts w:ascii="Verdana" w:hAnsi="Verdana"/>
          <w:b/>
          <w:noProof/>
          <w:sz w:val="20"/>
          <w:lang w:val="sq-AL"/>
        </w:rPr>
        <w:tab/>
      </w:r>
      <w:r w:rsidRPr="00117BC0">
        <w:rPr>
          <w:rFonts w:ascii="Verdana" w:hAnsi="Verdana"/>
          <w:b/>
          <w:noProof/>
          <w:sz w:val="20"/>
          <w:lang w:val="sq-AL"/>
        </w:rPr>
        <w:tab/>
        <w:t>Anëtare</w:t>
      </w:r>
      <w:r w:rsidR="00386346" w:rsidRPr="00117BC0">
        <w:rPr>
          <w:rFonts w:ascii="Verdana" w:hAnsi="Verdana"/>
          <w:b/>
          <w:sz w:val="20"/>
          <w:lang w:val="sq-AL"/>
        </w:rPr>
        <w:tab/>
      </w:r>
    </w:p>
    <w:bookmarkEnd w:id="6"/>
    <w:p w:rsidR="00386346" w:rsidRPr="00117BC0" w:rsidRDefault="00386346" w:rsidP="00386346">
      <w:pPr>
        <w:spacing w:line="276" w:lineRule="auto"/>
        <w:jc w:val="both"/>
        <w:rPr>
          <w:rFonts w:ascii="Verdana" w:hAnsi="Verdana"/>
          <w:b/>
          <w:lang w:val="sq-AL"/>
        </w:rPr>
      </w:pPr>
    </w:p>
    <w:p w:rsidR="007901CF" w:rsidRPr="00117BC0" w:rsidRDefault="007901CF">
      <w:pPr>
        <w:rPr>
          <w:lang w:val="sq-AL"/>
        </w:rPr>
      </w:pPr>
    </w:p>
    <w:sectPr w:rsidR="007901CF" w:rsidRPr="00117BC0" w:rsidSect="00CB7236">
      <w:footerReference w:type="even" r:id="rId11"/>
      <w:footerReference w:type="default" r:id="rId12"/>
      <w:pgSz w:w="11906" w:h="16838"/>
      <w:pgMar w:top="630" w:right="1646" w:bottom="1618" w:left="1440" w:header="187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F6" w:rsidRDefault="00F94BF6" w:rsidP="00386346">
      <w:r>
        <w:separator/>
      </w:r>
    </w:p>
  </w:endnote>
  <w:endnote w:type="continuationSeparator" w:id="0">
    <w:p w:rsidR="00F94BF6" w:rsidRDefault="00F94BF6" w:rsidP="003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94" w:rsidRDefault="00984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1494" w:rsidRDefault="00F94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94" w:rsidRPr="00381DBC" w:rsidRDefault="00984050">
    <w:pPr>
      <w:pStyle w:val="Footer"/>
      <w:rPr>
        <w:lang w:val="es-ES"/>
      </w:rPr>
    </w:pPr>
    <w:r w:rsidRPr="00381DBC">
      <w:rPr>
        <w:lang w:val="es-ES"/>
      </w:rPr>
      <w:t>___________________________________________________________________________________</w:t>
    </w:r>
  </w:p>
  <w:p w:rsidR="00E61494" w:rsidRPr="00381DBC" w:rsidRDefault="00386346">
    <w:pPr>
      <w:pStyle w:val="Footer"/>
      <w:rPr>
        <w:b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AA06D4" wp14:editId="58D4B07E">
          <wp:simplePos x="0" y="0"/>
          <wp:positionH relativeFrom="column">
            <wp:posOffset>165735</wp:posOffset>
          </wp:positionH>
          <wp:positionV relativeFrom="paragraph">
            <wp:posOffset>120015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050" w:rsidRPr="00381DBC">
      <w:rPr>
        <w:b/>
        <w:lang w:val="es-ES"/>
      </w:rPr>
      <w:t xml:space="preserve">                              </w:t>
    </w:r>
  </w:p>
  <w:p w:rsidR="00E61494" w:rsidRPr="009C00E0" w:rsidRDefault="00984050" w:rsidP="00CF49F3">
    <w:pPr>
      <w:pStyle w:val="Footer"/>
      <w:jc w:val="center"/>
      <w:rPr>
        <w:rFonts w:ascii="Verdana" w:hAnsi="Verdana"/>
        <w:b/>
        <w:sz w:val="18"/>
        <w:szCs w:val="18"/>
        <w:lang w:val="es-ES"/>
      </w:rPr>
    </w:pPr>
    <w:r>
      <w:rPr>
        <w:rFonts w:ascii="Verdana" w:hAnsi="Verdana"/>
        <w:b/>
        <w:sz w:val="18"/>
        <w:szCs w:val="18"/>
        <w:lang w:val="es-ES"/>
      </w:rPr>
      <w:t xml:space="preserve">                    </w:t>
    </w:r>
    <w:proofErr w:type="spellStart"/>
    <w:r w:rsidRPr="009C00E0">
      <w:rPr>
        <w:rFonts w:ascii="Verdana" w:hAnsi="Verdana"/>
        <w:b/>
        <w:sz w:val="18"/>
        <w:szCs w:val="18"/>
        <w:lang w:val="es-ES"/>
      </w:rPr>
      <w:t>Nr</w:t>
    </w:r>
    <w:proofErr w:type="spellEnd"/>
    <w:r w:rsidRPr="009C00E0">
      <w:rPr>
        <w:rFonts w:ascii="Verdana" w:hAnsi="Verdana"/>
        <w:b/>
        <w:sz w:val="18"/>
        <w:szCs w:val="18"/>
        <w:lang w:val="es-ES"/>
      </w:rPr>
      <w:t xml:space="preserve">. </w:t>
    </w:r>
    <w:r w:rsidR="0079059E">
      <w:rPr>
        <w:rFonts w:ascii="Verdana" w:hAnsi="Verdana"/>
        <w:b/>
        <w:sz w:val="18"/>
        <w:szCs w:val="18"/>
        <w:lang w:val="es-ES"/>
      </w:rPr>
      <w:t>559</w:t>
    </w:r>
    <w:r w:rsidR="00386346">
      <w:rPr>
        <w:rFonts w:ascii="Verdana" w:hAnsi="Verdana"/>
        <w:b/>
        <w:sz w:val="18"/>
        <w:szCs w:val="18"/>
        <w:lang w:val="es-ES"/>
      </w:rPr>
      <w:t xml:space="preserve"> i </w:t>
    </w:r>
    <w:proofErr w:type="spellStart"/>
    <w:r w:rsidR="00386346">
      <w:rPr>
        <w:rFonts w:ascii="Verdana" w:hAnsi="Verdana"/>
        <w:b/>
        <w:sz w:val="18"/>
        <w:szCs w:val="18"/>
        <w:lang w:val="es-ES"/>
      </w:rPr>
      <w:t>Vendimit</w:t>
    </w:r>
    <w:proofErr w:type="spellEnd"/>
    <w:r w:rsidR="00386346">
      <w:rPr>
        <w:rFonts w:ascii="Verdana" w:hAnsi="Verdana"/>
        <w:b/>
        <w:sz w:val="18"/>
        <w:szCs w:val="18"/>
        <w:lang w:val="es-ES"/>
      </w:rPr>
      <w:t xml:space="preserve">   </w:t>
    </w:r>
    <w:r w:rsidR="00140A4B">
      <w:rPr>
        <w:rFonts w:ascii="Verdana" w:hAnsi="Verdana"/>
        <w:b/>
        <w:sz w:val="18"/>
        <w:szCs w:val="18"/>
        <w:lang w:val="es-ES"/>
      </w:rPr>
      <w:t xml:space="preserve">  </w:t>
    </w:r>
    <w:r w:rsidR="00386346">
      <w:rPr>
        <w:rFonts w:ascii="Verdana" w:hAnsi="Verdana"/>
        <w:b/>
        <w:sz w:val="18"/>
        <w:szCs w:val="18"/>
        <w:lang w:val="es-ES"/>
      </w:rPr>
      <w:t xml:space="preserve">Data </w:t>
    </w:r>
    <w:r w:rsidR="0079059E">
      <w:rPr>
        <w:rFonts w:ascii="Verdana" w:hAnsi="Verdana"/>
        <w:b/>
        <w:sz w:val="18"/>
        <w:szCs w:val="18"/>
        <w:lang w:val="es-ES"/>
      </w:rPr>
      <w:t>31</w:t>
    </w:r>
    <w:r w:rsidR="00386346">
      <w:rPr>
        <w:rFonts w:ascii="Verdana" w:hAnsi="Verdana"/>
        <w:b/>
        <w:sz w:val="18"/>
        <w:szCs w:val="18"/>
        <w:lang w:val="es-ES"/>
      </w:rPr>
      <w:t>.</w:t>
    </w:r>
    <w:r w:rsidR="0079059E">
      <w:rPr>
        <w:rFonts w:ascii="Verdana" w:hAnsi="Verdana"/>
        <w:b/>
        <w:sz w:val="18"/>
        <w:szCs w:val="18"/>
        <w:lang w:val="es-ES"/>
      </w:rPr>
      <w:t>07</w:t>
    </w:r>
    <w:r w:rsidRPr="009C00E0">
      <w:rPr>
        <w:rFonts w:ascii="Verdana" w:hAnsi="Verdana"/>
        <w:b/>
        <w:sz w:val="18"/>
        <w:szCs w:val="18"/>
        <w:lang w:val="es-ES"/>
      </w:rPr>
      <w:t>.201</w:t>
    </w:r>
    <w:r w:rsidR="00386346">
      <w:rPr>
        <w:rFonts w:ascii="Verdana" w:hAnsi="Verdana"/>
        <w:b/>
        <w:sz w:val="18"/>
        <w:szCs w:val="18"/>
        <w:lang w:val="es-ES"/>
      </w:rPr>
      <w:t>7</w:t>
    </w:r>
    <w:r w:rsidRPr="009C00E0">
      <w:rPr>
        <w:rFonts w:ascii="Verdana" w:hAnsi="Verdana"/>
        <w:b/>
        <w:sz w:val="18"/>
        <w:szCs w:val="18"/>
        <w:lang w:val="es-ES"/>
      </w:rPr>
      <w:t xml:space="preserve"> e </w:t>
    </w:r>
    <w:proofErr w:type="spellStart"/>
    <w:r w:rsidRPr="009C00E0">
      <w:rPr>
        <w:rFonts w:ascii="Verdana" w:hAnsi="Verdana"/>
        <w:b/>
        <w:sz w:val="18"/>
        <w:szCs w:val="18"/>
        <w:lang w:val="es-ES"/>
      </w:rPr>
      <w:t>Vendimit</w:t>
    </w:r>
    <w:proofErr w:type="spellEnd"/>
    <w:r w:rsidRPr="009C00E0">
      <w:rPr>
        <w:rFonts w:ascii="Verdana" w:hAnsi="Verdana"/>
        <w:b/>
        <w:sz w:val="18"/>
        <w:szCs w:val="18"/>
        <w:lang w:val="es-ES"/>
      </w:rPr>
      <w:t xml:space="preserve">   Ora   </w:t>
    </w:r>
    <w:proofErr w:type="gramStart"/>
    <w:r w:rsidR="0079059E">
      <w:rPr>
        <w:rFonts w:ascii="Verdana" w:hAnsi="Verdana"/>
        <w:b/>
        <w:sz w:val="18"/>
        <w:szCs w:val="18"/>
        <w:lang w:val="es-ES"/>
      </w:rPr>
      <w:t>10</w:t>
    </w:r>
    <w:r w:rsidRPr="009C00E0">
      <w:rPr>
        <w:rFonts w:ascii="Verdana" w:hAnsi="Verdana"/>
        <w:b/>
        <w:sz w:val="18"/>
        <w:szCs w:val="18"/>
        <w:lang w:val="es-ES"/>
      </w:rPr>
      <w:t xml:space="preserve"> </w:t>
    </w:r>
    <w:r w:rsidR="00386346">
      <w:rPr>
        <w:rFonts w:ascii="Verdana" w:hAnsi="Verdana"/>
        <w:b/>
        <w:sz w:val="18"/>
        <w:szCs w:val="18"/>
        <w:lang w:val="es-ES"/>
      </w:rPr>
      <w:t>:</w:t>
    </w:r>
    <w:proofErr w:type="gramEnd"/>
    <w:r w:rsidRPr="009C00E0">
      <w:rPr>
        <w:rFonts w:ascii="Verdana" w:hAnsi="Verdana"/>
        <w:b/>
        <w:sz w:val="18"/>
        <w:szCs w:val="18"/>
        <w:lang w:val="es-ES"/>
      </w:rPr>
      <w:t xml:space="preserve">00 e </w:t>
    </w:r>
    <w:proofErr w:type="spellStart"/>
    <w:r w:rsidRPr="009C00E0">
      <w:rPr>
        <w:rFonts w:ascii="Verdana" w:hAnsi="Verdana"/>
        <w:b/>
        <w:sz w:val="18"/>
        <w:szCs w:val="18"/>
        <w:lang w:val="es-ES"/>
      </w:rPr>
      <w:t>Vendimit</w:t>
    </w:r>
    <w:proofErr w:type="spellEnd"/>
  </w:p>
  <w:p w:rsidR="00E61494" w:rsidRPr="009C00E0" w:rsidRDefault="00F94BF6" w:rsidP="00CF49F3">
    <w:pPr>
      <w:pStyle w:val="Footer"/>
      <w:ind w:left="1418"/>
      <w:jc w:val="center"/>
      <w:rPr>
        <w:rFonts w:ascii="Verdana" w:hAnsi="Verdana"/>
        <w:sz w:val="12"/>
        <w:szCs w:val="12"/>
        <w:lang w:val="es-ES"/>
      </w:rPr>
    </w:pPr>
  </w:p>
  <w:p w:rsidR="00E61494" w:rsidRPr="00314769" w:rsidRDefault="00984050" w:rsidP="007F0524">
    <w:pPr>
      <w:ind w:left="1980" w:hanging="540"/>
      <w:jc w:val="center"/>
      <w:rPr>
        <w:rFonts w:ascii="Verdana" w:hAnsi="Verdana"/>
        <w:sz w:val="16"/>
        <w:szCs w:val="16"/>
        <w:lang w:val="it-IT"/>
      </w:rPr>
    </w:pPr>
    <w:proofErr w:type="spellStart"/>
    <w:r w:rsidRPr="009C00E0">
      <w:rPr>
        <w:rFonts w:ascii="Verdana" w:hAnsi="Verdana"/>
        <w:sz w:val="16"/>
        <w:szCs w:val="16"/>
        <w:lang w:val="es-ES"/>
      </w:rPr>
      <w:t>Për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shpalljen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e </w:t>
    </w:r>
    <w:proofErr w:type="spellStart"/>
    <w:r w:rsidRPr="009C00E0">
      <w:rPr>
        <w:rFonts w:ascii="Verdana" w:hAnsi="Verdana"/>
        <w:sz w:val="16"/>
        <w:szCs w:val="16"/>
        <w:lang w:val="es-ES"/>
      </w:rPr>
      <w:t>rezultatit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të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shortit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për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emërimin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e </w:t>
    </w:r>
    <w:proofErr w:type="spellStart"/>
    <w:r w:rsidRPr="009C00E0">
      <w:rPr>
        <w:rFonts w:ascii="Verdana" w:hAnsi="Verdana"/>
        <w:sz w:val="16"/>
        <w:szCs w:val="16"/>
        <w:lang w:val="es-ES"/>
      </w:rPr>
      <w:t>ekspertëve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kontabël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të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liçensuar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, </w:t>
    </w:r>
    <w:proofErr w:type="spellStart"/>
    <w:r w:rsidRPr="009C00E0">
      <w:rPr>
        <w:rFonts w:ascii="Verdana" w:hAnsi="Verdana"/>
        <w:sz w:val="16"/>
        <w:szCs w:val="16"/>
        <w:lang w:val="es-ES"/>
      </w:rPr>
      <w:t>për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të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kryer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auditimin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e </w:t>
    </w:r>
    <w:proofErr w:type="spellStart"/>
    <w:r w:rsidRPr="009C00E0">
      <w:rPr>
        <w:rFonts w:ascii="Verdana" w:hAnsi="Verdana"/>
        <w:sz w:val="16"/>
        <w:szCs w:val="16"/>
        <w:lang w:val="es-ES"/>
      </w:rPr>
      <w:t>fondeve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të</w:t>
    </w:r>
    <w:proofErr w:type="spellEnd"/>
    <w:r w:rsidRPr="009C00E0">
      <w:rPr>
        <w:rFonts w:ascii="Verdana" w:hAnsi="Verdana"/>
        <w:sz w:val="16"/>
        <w:szCs w:val="16"/>
        <w:lang w:val="es-ES"/>
      </w:rPr>
      <w:t xml:space="preserve"> </w:t>
    </w:r>
    <w:proofErr w:type="spellStart"/>
    <w:r w:rsidRPr="009C00E0">
      <w:rPr>
        <w:rFonts w:ascii="Verdana" w:hAnsi="Verdana"/>
        <w:sz w:val="16"/>
        <w:szCs w:val="16"/>
        <w:lang w:val="es-ES"/>
      </w:rPr>
      <w:t>përf</w:t>
    </w:r>
    <w:proofErr w:type="spellEnd"/>
    <w:r w:rsidRPr="00314769">
      <w:rPr>
        <w:rFonts w:ascii="Verdana" w:hAnsi="Verdana"/>
        <w:sz w:val="16"/>
        <w:szCs w:val="16"/>
        <w:lang w:val="it-IT"/>
      </w:rPr>
      <w:t>ituara dhe të shpenzuara nga subjektet zgjedhore për fushatën zgjedhore, p</w:t>
    </w:r>
    <w:r>
      <w:rPr>
        <w:rFonts w:ascii="Verdana" w:hAnsi="Verdana"/>
        <w:sz w:val="16"/>
        <w:szCs w:val="16"/>
        <w:lang w:val="it-IT"/>
      </w:rPr>
      <w:t>ë</w:t>
    </w:r>
    <w:r w:rsidRPr="00314769">
      <w:rPr>
        <w:rFonts w:ascii="Verdana" w:hAnsi="Verdana"/>
        <w:sz w:val="16"/>
        <w:szCs w:val="16"/>
        <w:lang w:val="it-IT"/>
      </w:rPr>
      <w:t>r zgjedhjet p</w:t>
    </w:r>
    <w:r>
      <w:rPr>
        <w:rFonts w:ascii="Verdana" w:hAnsi="Verdana"/>
        <w:sz w:val="16"/>
        <w:szCs w:val="16"/>
        <w:lang w:val="it-IT"/>
      </w:rPr>
      <w:t>ë</w:t>
    </w:r>
    <w:r w:rsidRPr="00314769">
      <w:rPr>
        <w:rFonts w:ascii="Verdana" w:hAnsi="Verdana"/>
        <w:sz w:val="16"/>
        <w:szCs w:val="16"/>
        <w:lang w:val="it-IT"/>
      </w:rPr>
      <w:t xml:space="preserve">r </w:t>
    </w:r>
    <w:r>
      <w:rPr>
        <w:rFonts w:ascii="Verdana" w:hAnsi="Verdana"/>
        <w:sz w:val="16"/>
        <w:szCs w:val="16"/>
        <w:lang w:val="it-IT"/>
      </w:rPr>
      <w:t>K</w:t>
    </w:r>
    <w:r w:rsidRPr="00314769">
      <w:rPr>
        <w:rFonts w:ascii="Verdana" w:hAnsi="Verdana"/>
        <w:sz w:val="16"/>
        <w:szCs w:val="16"/>
        <w:lang w:val="it-IT"/>
      </w:rPr>
      <w:t>uvend 201</w:t>
    </w:r>
    <w:r w:rsidR="00386346">
      <w:rPr>
        <w:rFonts w:ascii="Verdana" w:hAnsi="Verdana"/>
        <w:sz w:val="16"/>
        <w:szCs w:val="16"/>
        <w:lang w:val="it-IT"/>
      </w:rPr>
      <w:t>7</w:t>
    </w:r>
    <w:r w:rsidRPr="00314769">
      <w:rPr>
        <w:rFonts w:ascii="Verdana" w:hAnsi="Verdana"/>
        <w:sz w:val="16"/>
        <w:szCs w:val="16"/>
        <w:lang w:val="it-IT"/>
      </w:rPr>
      <w:t>.</w:t>
    </w:r>
  </w:p>
  <w:p w:rsidR="00E61494" w:rsidRPr="00314769" w:rsidRDefault="00F94BF6" w:rsidP="007F0524">
    <w:pPr>
      <w:pStyle w:val="Footer"/>
      <w:ind w:left="1418"/>
      <w:jc w:val="center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F6" w:rsidRDefault="00F94BF6" w:rsidP="00386346">
      <w:r>
        <w:separator/>
      </w:r>
    </w:p>
  </w:footnote>
  <w:footnote w:type="continuationSeparator" w:id="0">
    <w:p w:rsidR="00F94BF6" w:rsidRDefault="00F94BF6" w:rsidP="0038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BE7"/>
    <w:multiLevelType w:val="hybridMultilevel"/>
    <w:tmpl w:val="AD201400"/>
    <w:lvl w:ilvl="0" w:tplc="8F845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2F1BD9"/>
    <w:multiLevelType w:val="hybridMultilevel"/>
    <w:tmpl w:val="02829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456"/>
    <w:multiLevelType w:val="hybridMultilevel"/>
    <w:tmpl w:val="46943068"/>
    <w:lvl w:ilvl="0" w:tplc="61C2C80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400BB"/>
    <w:multiLevelType w:val="hybridMultilevel"/>
    <w:tmpl w:val="82E89A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6722D"/>
    <w:multiLevelType w:val="hybridMultilevel"/>
    <w:tmpl w:val="E200A356"/>
    <w:lvl w:ilvl="0" w:tplc="C3EA5CAA">
      <w:start w:val="1"/>
      <w:numFmt w:val="decimal"/>
      <w:lvlText w:val="%1."/>
      <w:lvlJc w:val="left"/>
      <w:pPr>
        <w:ind w:left="81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89350B4"/>
    <w:multiLevelType w:val="hybridMultilevel"/>
    <w:tmpl w:val="860C1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5CF5"/>
    <w:multiLevelType w:val="hybridMultilevel"/>
    <w:tmpl w:val="B0400C46"/>
    <w:lvl w:ilvl="0" w:tplc="4CD03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382CE4"/>
    <w:multiLevelType w:val="hybridMultilevel"/>
    <w:tmpl w:val="40B81D0A"/>
    <w:lvl w:ilvl="0" w:tplc="CF0A47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C69655D"/>
    <w:multiLevelType w:val="hybridMultilevel"/>
    <w:tmpl w:val="1E6EB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B4339"/>
    <w:multiLevelType w:val="hybridMultilevel"/>
    <w:tmpl w:val="6A3023B2"/>
    <w:lvl w:ilvl="0" w:tplc="BD421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B55B94"/>
    <w:multiLevelType w:val="hybridMultilevel"/>
    <w:tmpl w:val="55120D6E"/>
    <w:lvl w:ilvl="0" w:tplc="7856FC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C7345F8"/>
    <w:multiLevelType w:val="hybridMultilevel"/>
    <w:tmpl w:val="36665888"/>
    <w:lvl w:ilvl="0" w:tplc="C0C0F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5AE64AF"/>
    <w:multiLevelType w:val="hybridMultilevel"/>
    <w:tmpl w:val="9F7C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6"/>
    <w:rsid w:val="00096FC5"/>
    <w:rsid w:val="000B29DC"/>
    <w:rsid w:val="00117BC0"/>
    <w:rsid w:val="00123129"/>
    <w:rsid w:val="00140A4B"/>
    <w:rsid w:val="001537DF"/>
    <w:rsid w:val="00386346"/>
    <w:rsid w:val="00396F1D"/>
    <w:rsid w:val="003E7953"/>
    <w:rsid w:val="004071E1"/>
    <w:rsid w:val="004C05A9"/>
    <w:rsid w:val="004D62F6"/>
    <w:rsid w:val="005122EB"/>
    <w:rsid w:val="00532692"/>
    <w:rsid w:val="0055460B"/>
    <w:rsid w:val="005A01F8"/>
    <w:rsid w:val="00620276"/>
    <w:rsid w:val="006C5DD4"/>
    <w:rsid w:val="007901CF"/>
    <w:rsid w:val="0079059E"/>
    <w:rsid w:val="0083458C"/>
    <w:rsid w:val="00984050"/>
    <w:rsid w:val="009C280A"/>
    <w:rsid w:val="00A73A00"/>
    <w:rsid w:val="00AA2140"/>
    <w:rsid w:val="00B30830"/>
    <w:rsid w:val="00B5487A"/>
    <w:rsid w:val="00B96D60"/>
    <w:rsid w:val="00BB44F2"/>
    <w:rsid w:val="00C46471"/>
    <w:rsid w:val="00C70829"/>
    <w:rsid w:val="00CB7236"/>
    <w:rsid w:val="00D26980"/>
    <w:rsid w:val="00E86308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8634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6346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8634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8634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3863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63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86346"/>
  </w:style>
  <w:style w:type="paragraph" w:styleId="BodyText3">
    <w:name w:val="Body Text 3"/>
    <w:basedOn w:val="Normal"/>
    <w:link w:val="BodyText3Char"/>
    <w:rsid w:val="0038634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86346"/>
    <w:rPr>
      <w:rFonts w:ascii="Verdana" w:eastAsia="Times New Roman" w:hAnsi="Verdana" w:cs="Times New Roman"/>
      <w:lang w:val="en-GB"/>
    </w:rPr>
  </w:style>
  <w:style w:type="character" w:styleId="FootnoteReference">
    <w:name w:val="footnote reference"/>
    <w:basedOn w:val="DefaultParagraphFont"/>
    <w:semiHidden/>
    <w:rsid w:val="003863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6346"/>
    <w:pPr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6FC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8634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6346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38634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8634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3863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63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86346"/>
  </w:style>
  <w:style w:type="paragraph" w:styleId="BodyText3">
    <w:name w:val="Body Text 3"/>
    <w:basedOn w:val="Normal"/>
    <w:link w:val="BodyText3Char"/>
    <w:rsid w:val="0038634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86346"/>
    <w:rPr>
      <w:rFonts w:ascii="Verdana" w:eastAsia="Times New Roman" w:hAnsi="Verdana" w:cs="Times New Roman"/>
      <w:lang w:val="en-GB"/>
    </w:rPr>
  </w:style>
  <w:style w:type="character" w:styleId="FootnoteReference">
    <w:name w:val="footnote reference"/>
    <w:basedOn w:val="DefaultParagraphFont"/>
    <w:semiHidden/>
    <w:rsid w:val="003863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6346"/>
    <w:pPr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6FC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12D7-0B70-42AD-B46B-9906216E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2017-07-31T09:55:00Z</cp:lastPrinted>
  <dcterms:created xsi:type="dcterms:W3CDTF">2017-07-26T09:52:00Z</dcterms:created>
  <dcterms:modified xsi:type="dcterms:W3CDTF">2017-07-31T09:55:00Z</dcterms:modified>
</cp:coreProperties>
</file>